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768" w:type="dxa"/>
        <w:tblLayout w:type="fixed"/>
        <w:tblLook w:val="06A0" w:firstRow="1" w:lastRow="0" w:firstColumn="1" w:lastColumn="0" w:noHBand="1" w:noVBand="1"/>
      </w:tblPr>
      <w:tblGrid>
        <w:gridCol w:w="2715"/>
        <w:gridCol w:w="3943"/>
        <w:gridCol w:w="600"/>
        <w:gridCol w:w="533"/>
        <w:gridCol w:w="5977"/>
      </w:tblGrid>
      <w:tr w:rsidR="7CB8C1C7" w14:paraId="256DE8C8" w14:textId="77777777" w:rsidTr="56A2E7F1">
        <w:trPr>
          <w:trHeight w:val="300"/>
        </w:trPr>
        <w:tc>
          <w:tcPr>
            <w:tcW w:w="2715" w:type="dxa"/>
          </w:tcPr>
          <w:p w14:paraId="7642DA82" w14:textId="0F86B270" w:rsidR="3779A950" w:rsidRPr="00D725F4" w:rsidRDefault="48AE5A2F" w:rsidP="53FFA4ED">
            <w:pPr>
              <w:spacing w:line="276" w:lineRule="auto"/>
              <w:jc w:val="center"/>
            </w:pPr>
            <w:r>
              <w:rPr>
                <w:noProof/>
              </w:rPr>
              <w:drawing>
                <wp:inline distT="0" distB="0" distL="0" distR="0" wp14:anchorId="0235C395" wp14:editId="390C0659">
                  <wp:extent cx="1270579" cy="1813560"/>
                  <wp:effectExtent l="0" t="0" r="6350" b="0"/>
                  <wp:docPr id="311125739" name="Picture 311125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274106" cy="1818594"/>
                          </a:xfrm>
                          <a:prstGeom prst="rect">
                            <a:avLst/>
                          </a:prstGeom>
                        </pic:spPr>
                      </pic:pic>
                    </a:graphicData>
                  </a:graphic>
                </wp:inline>
              </w:drawing>
            </w:r>
          </w:p>
          <w:p w14:paraId="23F507D1" w14:textId="46100ECE" w:rsidR="3779A950" w:rsidRPr="00D725F4" w:rsidRDefault="3779A950" w:rsidP="53FFA4ED">
            <w:pPr>
              <w:spacing w:line="276" w:lineRule="auto"/>
              <w:jc w:val="center"/>
            </w:pPr>
          </w:p>
          <w:p w14:paraId="38002F68" w14:textId="31C587C6" w:rsidR="3779A950" w:rsidRPr="00D725F4" w:rsidRDefault="3779A950" w:rsidP="53FFA4ED">
            <w:pPr>
              <w:spacing w:line="276" w:lineRule="auto"/>
              <w:jc w:val="center"/>
            </w:pPr>
          </w:p>
        </w:tc>
        <w:tc>
          <w:tcPr>
            <w:tcW w:w="5076" w:type="dxa"/>
            <w:gridSpan w:val="3"/>
          </w:tcPr>
          <w:p w14:paraId="66ACC5BD" w14:textId="24B47791" w:rsidR="7FB57CBC" w:rsidRPr="00856705" w:rsidRDefault="00856705" w:rsidP="56A2E7F1">
            <w:pPr>
              <w:spacing w:before="120" w:after="120" w:line="276" w:lineRule="auto"/>
              <w:jc w:val="center"/>
              <w:rPr>
                <w:rFonts w:eastAsiaTheme="minorEastAsia"/>
                <w:b/>
                <w:bCs/>
                <w:sz w:val="26"/>
                <w:szCs w:val="26"/>
              </w:rPr>
            </w:pPr>
            <w:r w:rsidRPr="56A2E7F1">
              <w:rPr>
                <w:rFonts w:eastAsiaTheme="minorEastAsia"/>
                <w:b/>
                <w:bCs/>
                <w:sz w:val="26"/>
                <w:szCs w:val="26"/>
              </w:rPr>
              <w:t xml:space="preserve">P6 – </w:t>
            </w:r>
            <w:r w:rsidR="5B4F8E49" w:rsidRPr="56A2E7F1">
              <w:rPr>
                <w:rFonts w:eastAsiaTheme="minorEastAsia"/>
                <w:b/>
                <w:bCs/>
                <w:sz w:val="26"/>
                <w:szCs w:val="26"/>
              </w:rPr>
              <w:t xml:space="preserve">Curriculum Overview - </w:t>
            </w:r>
            <w:r w:rsidRPr="56A2E7F1">
              <w:rPr>
                <w:rFonts w:eastAsiaTheme="minorEastAsia"/>
                <w:b/>
                <w:bCs/>
                <w:sz w:val="26"/>
                <w:szCs w:val="26"/>
              </w:rPr>
              <w:t xml:space="preserve">Block </w:t>
            </w:r>
            <w:r w:rsidR="3A9AF45A" w:rsidRPr="56A2E7F1">
              <w:rPr>
                <w:rFonts w:eastAsiaTheme="minorEastAsia"/>
                <w:b/>
                <w:bCs/>
                <w:sz w:val="26"/>
                <w:szCs w:val="26"/>
              </w:rPr>
              <w:t>3</w:t>
            </w:r>
          </w:p>
          <w:p w14:paraId="1D0D602A" w14:textId="60A15A8C" w:rsidR="00D725F4" w:rsidRPr="00571B40" w:rsidRDefault="004943B9" w:rsidP="005A57D2">
            <w:pPr>
              <w:spacing w:before="100" w:beforeAutospacing="1" w:after="120"/>
              <w:jc w:val="center"/>
              <w:rPr>
                <w:rFonts w:eastAsiaTheme="minorEastAsia"/>
                <w:b/>
                <w:bCs/>
                <w:sz w:val="24"/>
                <w:szCs w:val="24"/>
              </w:rPr>
            </w:pPr>
            <w:r>
              <w:rPr>
                <w:rFonts w:eastAsiaTheme="minorEastAsia"/>
                <w:b/>
                <w:bCs/>
                <w:sz w:val="24"/>
                <w:szCs w:val="24"/>
              </w:rPr>
              <w:t>Heart of Scotland</w:t>
            </w:r>
          </w:p>
          <w:p w14:paraId="5A84E923" w14:textId="549491B9" w:rsidR="00D725F4" w:rsidRPr="00AA5B3C" w:rsidRDefault="1B33A000" w:rsidP="56A2E7F1">
            <w:pPr>
              <w:rPr>
                <w:rFonts w:eastAsiaTheme="minorEastAsia"/>
                <w:color w:val="000000" w:themeColor="text1"/>
              </w:rPr>
            </w:pPr>
            <w:r w:rsidRPr="56A2E7F1">
              <w:rPr>
                <w:rFonts w:eastAsiaTheme="minorEastAsia"/>
              </w:rPr>
              <w:t xml:space="preserve">As always, we’ve kicked off the year with a focus on our wonderful wee hame.  </w:t>
            </w:r>
            <w:r w:rsidR="00D72A97" w:rsidRPr="56A2E7F1">
              <w:rPr>
                <w:rFonts w:eastAsiaTheme="minorEastAsia"/>
                <w:color w:val="000000" w:themeColor="text1"/>
              </w:rPr>
              <w:t>We will start the</w:t>
            </w:r>
            <w:r w:rsidR="007C69CF" w:rsidRPr="56A2E7F1">
              <w:rPr>
                <w:rFonts w:eastAsiaTheme="minorEastAsia"/>
                <w:color w:val="000000" w:themeColor="text1"/>
              </w:rPr>
              <w:t xml:space="preserve"> term learning about the Borders and developing our mapping skills using </w:t>
            </w:r>
            <w:r w:rsidR="7FD1375F" w:rsidRPr="56A2E7F1">
              <w:rPr>
                <w:rFonts w:eastAsiaTheme="minorEastAsia"/>
                <w:color w:val="000000" w:themeColor="text1"/>
              </w:rPr>
              <w:t>atlases</w:t>
            </w:r>
            <w:r w:rsidR="007C69CF" w:rsidRPr="56A2E7F1">
              <w:rPr>
                <w:rFonts w:eastAsiaTheme="minorEastAsia"/>
                <w:color w:val="000000" w:themeColor="text1"/>
              </w:rPr>
              <w:t xml:space="preserve"> and online maps</w:t>
            </w:r>
            <w:r w:rsidR="00CB3C02" w:rsidRPr="56A2E7F1">
              <w:rPr>
                <w:rFonts w:eastAsiaTheme="minorEastAsia"/>
                <w:color w:val="000000" w:themeColor="text1"/>
              </w:rPr>
              <w:t>. We will then move on to learning about Scotland during the Wars of Independence</w:t>
            </w:r>
            <w:r w:rsidR="00AA5B3C" w:rsidRPr="56A2E7F1">
              <w:rPr>
                <w:rFonts w:eastAsiaTheme="minorEastAsia"/>
                <w:color w:val="000000" w:themeColor="text1"/>
              </w:rPr>
              <w:t xml:space="preserve"> where our focus will be on key individuals, significant events and discovering how people lived in the 13</w:t>
            </w:r>
            <w:r w:rsidR="00AA5B3C" w:rsidRPr="56A2E7F1">
              <w:rPr>
                <w:rFonts w:eastAsiaTheme="minorEastAsia"/>
                <w:color w:val="000000" w:themeColor="text1"/>
                <w:vertAlign w:val="superscript"/>
              </w:rPr>
              <w:t>th</w:t>
            </w:r>
            <w:r w:rsidR="00AA5B3C" w:rsidRPr="56A2E7F1">
              <w:rPr>
                <w:rFonts w:eastAsiaTheme="minorEastAsia"/>
                <w:color w:val="000000" w:themeColor="text1"/>
              </w:rPr>
              <w:t xml:space="preserve"> and 14</w:t>
            </w:r>
            <w:r w:rsidR="00AA5B3C" w:rsidRPr="56A2E7F1">
              <w:rPr>
                <w:rFonts w:eastAsiaTheme="minorEastAsia"/>
                <w:color w:val="000000" w:themeColor="text1"/>
                <w:vertAlign w:val="superscript"/>
              </w:rPr>
              <w:t>th</w:t>
            </w:r>
            <w:r w:rsidR="00AA5B3C" w:rsidRPr="56A2E7F1">
              <w:rPr>
                <w:rFonts w:eastAsiaTheme="minorEastAsia"/>
                <w:color w:val="000000" w:themeColor="text1"/>
              </w:rPr>
              <w:t xml:space="preserve"> century.</w:t>
            </w:r>
          </w:p>
          <w:p w14:paraId="1203306D" w14:textId="1F535116" w:rsidR="00D725F4" w:rsidRPr="005A57D2" w:rsidRDefault="00D725F4" w:rsidP="005A57D2">
            <w:pPr>
              <w:rPr>
                <w:rFonts w:eastAsiaTheme="minorEastAsia"/>
              </w:rPr>
            </w:pPr>
          </w:p>
          <w:p w14:paraId="1185A198" w14:textId="0DB724EB" w:rsidR="00D725F4" w:rsidRPr="00D725F4" w:rsidRDefault="00D725F4" w:rsidP="005A57D2">
            <w:pPr>
              <w:rPr>
                <w:rFonts w:eastAsiaTheme="minorEastAsia"/>
                <w:sz w:val="24"/>
                <w:szCs w:val="24"/>
              </w:rPr>
            </w:pPr>
          </w:p>
        </w:tc>
        <w:tc>
          <w:tcPr>
            <w:tcW w:w="5977" w:type="dxa"/>
          </w:tcPr>
          <w:p w14:paraId="5C2325DF" w14:textId="2EED0D09" w:rsidR="3779A950" w:rsidRDefault="262972B8" w:rsidP="005A57D2">
            <w:pPr>
              <w:spacing w:after="120" w:line="276" w:lineRule="auto"/>
              <w:rPr>
                <w:rFonts w:eastAsiaTheme="minorEastAsia"/>
                <w:b/>
                <w:bCs/>
              </w:rPr>
            </w:pPr>
            <w:r w:rsidRPr="2596B5DE">
              <w:rPr>
                <w:rFonts w:eastAsiaTheme="minorEastAsia"/>
                <w:b/>
                <w:bCs/>
              </w:rPr>
              <w:t>Health &amp; Wellbeing</w:t>
            </w:r>
          </w:p>
          <w:p w14:paraId="0453B637" w14:textId="75E68487" w:rsidR="00D725F4" w:rsidRDefault="00D725F4" w:rsidP="00783C97">
            <w:pPr>
              <w:shd w:val="clear" w:color="auto" w:fill="FFFFFF" w:themeFill="background1"/>
              <w:textAlignment w:val="baseline"/>
              <w:rPr>
                <w:rFonts w:ascii="Aptos Narrow" w:hAnsi="Aptos Narrow"/>
                <w:color w:val="242424"/>
                <w:shd w:val="clear" w:color="auto" w:fill="FFFFFF"/>
              </w:rPr>
            </w:pPr>
            <w:r w:rsidRPr="56A2E7F1">
              <w:rPr>
                <w:rFonts w:eastAsia="Times New Roman"/>
                <w:color w:val="000000"/>
                <w:bdr w:val="none" w:sz="0" w:space="0" w:color="auto" w:frame="1"/>
                <w:lang w:eastAsia="en-GB"/>
              </w:rPr>
              <w:t xml:space="preserve">This term </w:t>
            </w:r>
            <w:r w:rsidRPr="56A2E7F1">
              <w:rPr>
                <w:rFonts w:eastAsia="Times New Roman"/>
                <w:b/>
                <w:bCs/>
                <w:color w:val="000000"/>
                <w:bdr w:val="none" w:sz="0" w:space="0" w:color="auto" w:frame="1"/>
                <w:lang w:eastAsia="en-GB"/>
              </w:rPr>
              <w:t>P.E. lessons</w:t>
            </w:r>
            <w:r w:rsidRPr="56A2E7F1">
              <w:rPr>
                <w:rFonts w:eastAsia="Times New Roman"/>
                <w:color w:val="000000"/>
                <w:bdr w:val="none" w:sz="0" w:space="0" w:color="auto" w:frame="1"/>
                <w:lang w:eastAsia="en-GB"/>
              </w:rPr>
              <w:t xml:space="preserve"> will focus on </w:t>
            </w:r>
            <w:r w:rsidR="00D32D94" w:rsidRPr="56A2E7F1">
              <w:rPr>
                <w:color w:val="242424"/>
                <w:shd w:val="clear" w:color="auto" w:fill="FFFFFF"/>
              </w:rPr>
              <w:t>di</w:t>
            </w:r>
            <w:r w:rsidR="00D32D94" w:rsidRPr="56A2E7F1">
              <w:rPr>
                <w:color w:val="242424"/>
                <w:bdr w:val="none" w:sz="0" w:space="0" w:color="auto" w:frame="1"/>
                <w:shd w:val="clear" w:color="auto" w:fill="FFFFFF"/>
              </w:rPr>
              <w:t>fferent types of fitness</w:t>
            </w:r>
            <w:r w:rsidR="004943B9" w:rsidRPr="56A2E7F1">
              <w:rPr>
                <w:color w:val="242424"/>
                <w:bdr w:val="none" w:sz="0" w:space="0" w:color="auto" w:frame="1"/>
                <w:shd w:val="clear" w:color="auto" w:fill="FFFFFF"/>
              </w:rPr>
              <w:t>,</w:t>
            </w:r>
            <w:r w:rsidR="00D32D94" w:rsidRPr="56A2E7F1">
              <w:rPr>
                <w:color w:val="242424"/>
                <w:bdr w:val="none" w:sz="0" w:space="0" w:color="auto" w:frame="1"/>
                <w:shd w:val="clear" w:color="auto" w:fill="FFFFFF"/>
              </w:rPr>
              <w:t xml:space="preserve"> </w:t>
            </w:r>
            <w:r w:rsidR="004943B9" w:rsidRPr="56A2E7F1">
              <w:rPr>
                <w:color w:val="242424"/>
                <w:bdr w:val="none" w:sz="0" w:space="0" w:color="auto" w:frame="1"/>
                <w:shd w:val="clear" w:color="auto" w:fill="FFFFFF"/>
              </w:rPr>
              <w:t xml:space="preserve">table </w:t>
            </w:r>
            <w:r w:rsidR="00820207" w:rsidRPr="56A2E7F1">
              <w:rPr>
                <w:color w:val="242424"/>
                <w:bdr w:val="none" w:sz="0" w:space="0" w:color="auto" w:frame="1"/>
                <w:shd w:val="clear" w:color="auto" w:fill="FFFFFF"/>
              </w:rPr>
              <w:t>tennis, basketball</w:t>
            </w:r>
            <w:r w:rsidR="00D32D94" w:rsidRPr="56A2E7F1">
              <w:rPr>
                <w:color w:val="242424"/>
                <w:bdr w:val="none" w:sz="0" w:space="0" w:color="auto" w:frame="1"/>
                <w:shd w:val="clear" w:color="auto" w:fill="FFFFFF"/>
              </w:rPr>
              <w:t xml:space="preserve"> skills and</w:t>
            </w:r>
            <w:r w:rsidR="004943B9" w:rsidRPr="56A2E7F1">
              <w:rPr>
                <w:color w:val="242424"/>
                <w:bdr w:val="none" w:sz="0" w:space="0" w:color="auto" w:frame="1"/>
                <w:shd w:val="clear" w:color="auto" w:fill="FFFFFF"/>
              </w:rPr>
              <w:t xml:space="preserve"> other </w:t>
            </w:r>
            <w:r w:rsidR="0EE5646E" w:rsidRPr="56A2E7F1">
              <w:rPr>
                <w:color w:val="242424"/>
                <w:bdr w:val="none" w:sz="0" w:space="0" w:color="auto" w:frame="1"/>
                <w:shd w:val="clear" w:color="auto" w:fill="FFFFFF"/>
              </w:rPr>
              <w:t>t</w:t>
            </w:r>
            <w:r w:rsidR="004943B9" w:rsidRPr="56A2E7F1">
              <w:rPr>
                <w:color w:val="242424"/>
                <w:bdr w:val="none" w:sz="0" w:space="0" w:color="auto" w:frame="1"/>
                <w:shd w:val="clear" w:color="auto" w:fill="FFFFFF"/>
              </w:rPr>
              <w:t>eam</w:t>
            </w:r>
            <w:r w:rsidR="00D32D94" w:rsidRPr="56A2E7F1">
              <w:rPr>
                <w:color w:val="242424"/>
                <w:bdr w:val="none" w:sz="0" w:space="0" w:color="auto" w:frame="1"/>
                <w:shd w:val="clear" w:color="auto" w:fill="FFFFFF"/>
              </w:rPr>
              <w:t xml:space="preserve"> games.</w:t>
            </w:r>
            <w:r w:rsidR="004943B9" w:rsidRPr="004943B9">
              <w:rPr>
                <w:rFonts w:ascii="Aptos Narrow" w:hAnsi="Aptos Narrow"/>
                <w:color w:val="242424"/>
                <w:shd w:val="clear" w:color="auto" w:fill="FFFFFF"/>
              </w:rPr>
              <w:t xml:space="preserve"> </w:t>
            </w:r>
          </w:p>
          <w:p w14:paraId="491FDE79" w14:textId="0BBBB09C" w:rsidR="00AA75CA" w:rsidRDefault="00AA75CA" w:rsidP="45DC567F">
            <w:pPr>
              <w:shd w:val="clear" w:color="auto" w:fill="FFFFFF" w:themeFill="background1"/>
              <w:textAlignment w:val="baseline"/>
              <w:rPr>
                <w:rFonts w:ascii="Aptos Narrow" w:hAnsi="Aptos Narrow"/>
                <w:color w:val="242424"/>
              </w:rPr>
            </w:pPr>
          </w:p>
          <w:p w14:paraId="3576F9BB" w14:textId="77777777" w:rsidR="00682B87" w:rsidRDefault="00820207" w:rsidP="45DC567F">
            <w:pPr>
              <w:shd w:val="clear" w:color="auto" w:fill="FFFFFF" w:themeFill="background1"/>
              <w:textAlignment w:val="baseline"/>
              <w:rPr>
                <w:rFonts w:ascii="Aptos Narrow" w:hAnsi="Aptos Narrow"/>
                <w:color w:val="000000" w:themeColor="text1"/>
              </w:rPr>
            </w:pPr>
            <w:r>
              <w:rPr>
                <w:rFonts w:ascii="Aptos Narrow" w:hAnsi="Aptos Narrow"/>
                <w:color w:val="000000" w:themeColor="text1"/>
              </w:rPr>
              <w:t xml:space="preserve">This term we will </w:t>
            </w:r>
            <w:r w:rsidR="0044102B">
              <w:rPr>
                <w:rFonts w:ascii="Aptos Narrow" w:hAnsi="Aptos Narrow"/>
                <w:color w:val="000000" w:themeColor="text1"/>
              </w:rPr>
              <w:t xml:space="preserve">celebrate </w:t>
            </w:r>
            <w:r w:rsidR="00F83650">
              <w:rPr>
                <w:rFonts w:ascii="Aptos Narrow" w:hAnsi="Aptos Narrow"/>
                <w:color w:val="000000" w:themeColor="text1"/>
              </w:rPr>
              <w:t>Neurodiversity Week (</w:t>
            </w:r>
            <w:r w:rsidR="00E45A26">
              <w:rPr>
                <w:rFonts w:ascii="Aptos Narrow" w:hAnsi="Aptos Narrow"/>
                <w:color w:val="000000" w:themeColor="text1"/>
              </w:rPr>
              <w:t>17</w:t>
            </w:r>
            <w:r w:rsidR="00E45A26" w:rsidRPr="00E45A26">
              <w:rPr>
                <w:rFonts w:ascii="Aptos Narrow" w:hAnsi="Aptos Narrow"/>
                <w:color w:val="000000" w:themeColor="text1"/>
                <w:vertAlign w:val="superscript"/>
              </w:rPr>
              <w:t>th</w:t>
            </w:r>
            <w:r w:rsidR="00E45A26">
              <w:rPr>
                <w:rFonts w:ascii="Aptos Narrow" w:hAnsi="Aptos Narrow"/>
                <w:color w:val="000000" w:themeColor="text1"/>
              </w:rPr>
              <w:t>- 23</w:t>
            </w:r>
            <w:r w:rsidR="00E45A26" w:rsidRPr="00E45A26">
              <w:rPr>
                <w:rFonts w:ascii="Aptos Narrow" w:hAnsi="Aptos Narrow"/>
                <w:color w:val="000000" w:themeColor="text1"/>
                <w:vertAlign w:val="superscript"/>
              </w:rPr>
              <w:t>rd</w:t>
            </w:r>
            <w:r w:rsidR="00E45A26">
              <w:rPr>
                <w:rFonts w:ascii="Aptos Narrow" w:hAnsi="Aptos Narrow"/>
                <w:color w:val="000000" w:themeColor="text1"/>
              </w:rPr>
              <w:t xml:space="preserve"> March)</w:t>
            </w:r>
            <w:r w:rsidR="00F83650">
              <w:rPr>
                <w:rFonts w:ascii="Aptos Narrow" w:hAnsi="Aptos Narrow"/>
                <w:color w:val="000000" w:themeColor="text1"/>
              </w:rPr>
              <w:t xml:space="preserve">. Prior to this we will continue </w:t>
            </w:r>
            <w:r w:rsidR="00E51F65">
              <w:rPr>
                <w:rFonts w:ascii="Aptos Narrow" w:hAnsi="Aptos Narrow"/>
                <w:color w:val="000000" w:themeColor="text1"/>
              </w:rPr>
              <w:t>with our LEAN</w:t>
            </w:r>
            <w:r w:rsidR="00F7210E">
              <w:rPr>
                <w:rFonts w:ascii="Aptos Narrow" w:hAnsi="Aptos Narrow"/>
                <w:color w:val="000000" w:themeColor="text1"/>
              </w:rPr>
              <w:t xml:space="preserve">S </w:t>
            </w:r>
            <w:r w:rsidR="00E51F65">
              <w:rPr>
                <w:rFonts w:ascii="Aptos Narrow" w:hAnsi="Aptos Narrow"/>
                <w:color w:val="000000" w:themeColor="text1"/>
              </w:rPr>
              <w:t xml:space="preserve">(Learning About </w:t>
            </w:r>
            <w:r w:rsidR="00682B87">
              <w:rPr>
                <w:rFonts w:ascii="Aptos Narrow" w:hAnsi="Aptos Narrow"/>
                <w:color w:val="000000" w:themeColor="text1"/>
              </w:rPr>
              <w:t xml:space="preserve">Neurodiversity </w:t>
            </w:r>
            <w:r w:rsidR="00F7210E">
              <w:rPr>
                <w:rFonts w:ascii="Aptos Narrow" w:hAnsi="Aptos Narrow"/>
                <w:color w:val="000000" w:themeColor="text1"/>
              </w:rPr>
              <w:t>at School) increasing our understanding of how each of brains is unique and different.</w:t>
            </w:r>
          </w:p>
          <w:p w14:paraId="1E1A671C" w14:textId="77777777" w:rsidR="00F7210E" w:rsidRDefault="00F7210E" w:rsidP="45DC567F">
            <w:pPr>
              <w:shd w:val="clear" w:color="auto" w:fill="FFFFFF" w:themeFill="background1"/>
              <w:textAlignment w:val="baseline"/>
              <w:rPr>
                <w:rFonts w:ascii="Aptos Narrow" w:hAnsi="Aptos Narrow"/>
                <w:color w:val="000000" w:themeColor="text1"/>
              </w:rPr>
            </w:pPr>
          </w:p>
          <w:p w14:paraId="3229ED81" w14:textId="31517AF7" w:rsidR="00F7210E" w:rsidRPr="00682B87" w:rsidRDefault="00DA1DA4" w:rsidP="45DC567F">
            <w:pPr>
              <w:shd w:val="clear" w:color="auto" w:fill="FFFFFF" w:themeFill="background1"/>
              <w:textAlignment w:val="baseline"/>
              <w:rPr>
                <w:rFonts w:ascii="Aptos Narrow" w:hAnsi="Aptos Narrow"/>
                <w:color w:val="000000" w:themeColor="text1"/>
              </w:rPr>
            </w:pPr>
            <w:r>
              <w:rPr>
                <w:rFonts w:ascii="Aptos Narrow" w:hAnsi="Aptos Narrow"/>
                <w:color w:val="000000" w:themeColor="text1"/>
              </w:rPr>
              <w:t xml:space="preserve">Our ongoing Zones of Regulation and UNCRC (United Nations Convention </w:t>
            </w:r>
            <w:r w:rsidR="004B52F5">
              <w:rPr>
                <w:rFonts w:ascii="Aptos Narrow" w:hAnsi="Aptos Narrow"/>
                <w:color w:val="000000" w:themeColor="text1"/>
              </w:rPr>
              <w:t xml:space="preserve">for the Rights of the Child) rights </w:t>
            </w:r>
            <w:r>
              <w:rPr>
                <w:rFonts w:ascii="Aptos Narrow" w:hAnsi="Aptos Narrow"/>
                <w:color w:val="000000" w:themeColor="text1"/>
              </w:rPr>
              <w:t xml:space="preserve">awareness will continue to be discussed and revisited throughout the term. </w:t>
            </w:r>
          </w:p>
        </w:tc>
      </w:tr>
      <w:tr w:rsidR="004D78ED" w14:paraId="5BAE9995" w14:textId="77777777" w:rsidTr="56A2E7F1">
        <w:tc>
          <w:tcPr>
            <w:tcW w:w="6658" w:type="dxa"/>
            <w:gridSpan w:val="2"/>
          </w:tcPr>
          <w:p w14:paraId="5D46931B" w14:textId="168BF94F" w:rsidR="004D78ED" w:rsidRPr="00696AB1" w:rsidRDefault="004D78ED" w:rsidP="005A57D2">
            <w:pPr>
              <w:spacing w:after="120"/>
              <w:rPr>
                <w:rFonts w:eastAsiaTheme="minorEastAsia"/>
                <w:b/>
                <w:bCs/>
                <w:color w:val="000000" w:themeColor="text1"/>
              </w:rPr>
            </w:pPr>
            <w:r w:rsidRPr="00696AB1">
              <w:rPr>
                <w:rFonts w:eastAsiaTheme="minorEastAsia"/>
                <w:b/>
                <w:bCs/>
                <w:color w:val="000000" w:themeColor="text1"/>
              </w:rPr>
              <w:t>Literacy – Reading</w:t>
            </w:r>
          </w:p>
          <w:p w14:paraId="6381A421" w14:textId="0B5F0CFB" w:rsidR="004D78ED" w:rsidRPr="00696AB1" w:rsidRDefault="004D78ED" w:rsidP="005A57D2">
            <w:pPr>
              <w:rPr>
                <w:rFonts w:eastAsiaTheme="minorEastAsia"/>
                <w:color w:val="000000" w:themeColor="text1"/>
              </w:rPr>
            </w:pPr>
            <w:r w:rsidRPr="00696AB1">
              <w:rPr>
                <w:rFonts w:eastAsiaTheme="minorEastAsia"/>
                <w:color w:val="000000" w:themeColor="text1"/>
              </w:rPr>
              <w:t xml:space="preserve">In class, time will be given daily for children to read a book of their choice from our extensive class library.  </w:t>
            </w:r>
          </w:p>
          <w:p w14:paraId="79A9B1FC" w14:textId="5E5F41A1" w:rsidR="004D78ED" w:rsidRPr="00696AB1" w:rsidRDefault="004D78ED" w:rsidP="56A2E7F1">
            <w:pPr>
              <w:spacing w:before="120"/>
              <w:rPr>
                <w:rFonts w:eastAsiaTheme="minorEastAsia"/>
                <w:color w:val="000000" w:themeColor="text1"/>
              </w:rPr>
            </w:pPr>
            <w:r w:rsidRPr="56A2E7F1">
              <w:rPr>
                <w:rFonts w:eastAsiaTheme="minorEastAsia"/>
                <w:color w:val="000000" w:themeColor="text1"/>
              </w:rPr>
              <w:t xml:space="preserve">To further promote </w:t>
            </w:r>
            <w:r w:rsidR="00932317" w:rsidRPr="56A2E7F1">
              <w:rPr>
                <w:rFonts w:eastAsiaTheme="minorEastAsia"/>
                <w:color w:val="000000" w:themeColor="text1"/>
              </w:rPr>
              <w:t>‘R</w:t>
            </w:r>
            <w:r w:rsidRPr="56A2E7F1">
              <w:rPr>
                <w:rFonts w:eastAsiaTheme="minorEastAsia"/>
                <w:color w:val="000000" w:themeColor="text1"/>
              </w:rPr>
              <w:t>eading</w:t>
            </w:r>
            <w:r w:rsidR="00932317" w:rsidRPr="56A2E7F1">
              <w:rPr>
                <w:rFonts w:eastAsiaTheme="minorEastAsia"/>
                <w:color w:val="000000" w:themeColor="text1"/>
              </w:rPr>
              <w:t xml:space="preserve"> is Fun’</w:t>
            </w:r>
            <w:r w:rsidRPr="56A2E7F1">
              <w:rPr>
                <w:rFonts w:eastAsiaTheme="minorEastAsia"/>
                <w:color w:val="000000" w:themeColor="text1"/>
              </w:rPr>
              <w:t xml:space="preserve"> we will</w:t>
            </w:r>
            <w:r w:rsidR="00145479" w:rsidRPr="56A2E7F1">
              <w:rPr>
                <w:rFonts w:eastAsiaTheme="minorEastAsia"/>
                <w:color w:val="000000" w:themeColor="text1"/>
              </w:rPr>
              <w:t xml:space="preserve"> </w:t>
            </w:r>
            <w:r w:rsidRPr="56A2E7F1">
              <w:rPr>
                <w:rFonts w:eastAsiaTheme="minorEastAsia"/>
                <w:color w:val="000000" w:themeColor="text1"/>
              </w:rPr>
              <w:t>celebrate World Book</w:t>
            </w:r>
            <w:r w:rsidR="00932317" w:rsidRPr="56A2E7F1">
              <w:rPr>
                <w:rFonts w:eastAsiaTheme="minorEastAsia"/>
                <w:color w:val="000000" w:themeColor="text1"/>
              </w:rPr>
              <w:t xml:space="preserve"> Day</w:t>
            </w:r>
            <w:r w:rsidRPr="56A2E7F1">
              <w:rPr>
                <w:rFonts w:eastAsiaTheme="minorEastAsia"/>
                <w:color w:val="000000" w:themeColor="text1"/>
              </w:rPr>
              <w:t xml:space="preserve"> </w:t>
            </w:r>
            <w:r w:rsidR="00F35A21" w:rsidRPr="56A2E7F1">
              <w:rPr>
                <w:rFonts w:eastAsiaTheme="minorEastAsia"/>
                <w:color w:val="000000" w:themeColor="text1"/>
              </w:rPr>
              <w:t xml:space="preserve">and plan presentations </w:t>
            </w:r>
            <w:r w:rsidR="5141CEC4" w:rsidRPr="56A2E7F1">
              <w:rPr>
                <w:rFonts w:eastAsiaTheme="minorEastAsia"/>
                <w:color w:val="000000" w:themeColor="text1"/>
              </w:rPr>
              <w:t xml:space="preserve">with our </w:t>
            </w:r>
            <w:r w:rsidR="00F35A21" w:rsidRPr="56A2E7F1">
              <w:rPr>
                <w:rFonts w:eastAsiaTheme="minorEastAsia"/>
                <w:color w:val="000000" w:themeColor="text1"/>
              </w:rPr>
              <w:t>children to share their love for a book.</w:t>
            </w:r>
          </w:p>
          <w:p w14:paraId="0D561DDC" w14:textId="49266E4B" w:rsidR="004D78ED" w:rsidRPr="00696AB1" w:rsidRDefault="004D78ED" w:rsidP="005A57D2">
            <w:pPr>
              <w:spacing w:before="120"/>
              <w:rPr>
                <w:color w:val="000000" w:themeColor="text1"/>
              </w:rPr>
            </w:pPr>
            <w:r w:rsidRPr="00696AB1">
              <w:rPr>
                <w:color w:val="000000" w:themeColor="text1"/>
              </w:rPr>
              <w:t xml:space="preserve">In different reading groups we will continue to work on </w:t>
            </w:r>
            <w:r w:rsidR="00932317" w:rsidRPr="00696AB1">
              <w:rPr>
                <w:color w:val="000000" w:themeColor="text1"/>
              </w:rPr>
              <w:t>a range of reading skills and strategies to read and understand texts, for example, skimming, scanning, predicting.</w:t>
            </w:r>
            <w:r w:rsidRPr="00696AB1">
              <w:rPr>
                <w:color w:val="000000" w:themeColor="text1"/>
              </w:rPr>
              <w:t xml:space="preserve"> This term we will especially focus on inference and summarising. </w:t>
            </w:r>
          </w:p>
          <w:p w14:paraId="6C84A056" w14:textId="27D80593" w:rsidR="004D78ED" w:rsidRPr="00696AB1" w:rsidRDefault="00932317" w:rsidP="005A57D2">
            <w:pPr>
              <w:spacing w:before="120"/>
              <w:rPr>
                <w:rFonts w:eastAsiaTheme="minorEastAsia"/>
                <w:color w:val="000000" w:themeColor="text1"/>
              </w:rPr>
            </w:pPr>
            <w:r w:rsidRPr="00696AB1">
              <w:rPr>
                <w:color w:val="000000" w:themeColor="text1"/>
              </w:rPr>
              <w:t xml:space="preserve">We will use </w:t>
            </w:r>
            <w:r w:rsidR="004D78ED" w:rsidRPr="00696AB1">
              <w:rPr>
                <w:color w:val="000000" w:themeColor="text1"/>
              </w:rPr>
              <w:t>different types of texts</w:t>
            </w:r>
            <w:r w:rsidRPr="00696AB1">
              <w:rPr>
                <w:color w:val="000000" w:themeColor="text1"/>
              </w:rPr>
              <w:t xml:space="preserve"> to ma</w:t>
            </w:r>
            <w:r w:rsidR="004D78ED" w:rsidRPr="00696AB1">
              <w:rPr>
                <w:color w:val="000000" w:themeColor="text1"/>
              </w:rPr>
              <w:t>ke notes, organise them under suitable headings and use them to</w:t>
            </w:r>
            <w:r w:rsidR="00145479" w:rsidRPr="00696AB1">
              <w:rPr>
                <w:color w:val="000000" w:themeColor="text1"/>
              </w:rPr>
              <w:t xml:space="preserve"> better</w:t>
            </w:r>
            <w:r w:rsidR="004D78ED" w:rsidRPr="00696AB1">
              <w:rPr>
                <w:color w:val="000000" w:themeColor="text1"/>
              </w:rPr>
              <w:t xml:space="preserve"> understand</w:t>
            </w:r>
            <w:r w:rsidRPr="00696AB1">
              <w:rPr>
                <w:color w:val="000000" w:themeColor="text1"/>
              </w:rPr>
              <w:t xml:space="preserve"> the</w:t>
            </w:r>
            <w:r w:rsidR="004D78ED" w:rsidRPr="00696AB1">
              <w:rPr>
                <w:color w:val="000000" w:themeColor="text1"/>
              </w:rPr>
              <w:t xml:space="preserve"> information</w:t>
            </w:r>
            <w:r w:rsidRPr="00696AB1">
              <w:rPr>
                <w:color w:val="000000" w:themeColor="text1"/>
              </w:rPr>
              <w:t>.</w:t>
            </w:r>
          </w:p>
        </w:tc>
        <w:tc>
          <w:tcPr>
            <w:tcW w:w="7110" w:type="dxa"/>
            <w:gridSpan w:val="3"/>
          </w:tcPr>
          <w:p w14:paraId="3A8322C4" w14:textId="76B774BC" w:rsidR="004D78ED" w:rsidRDefault="005A57D2" w:rsidP="005A57D2">
            <w:pPr>
              <w:spacing w:after="120" w:line="276" w:lineRule="auto"/>
              <w:rPr>
                <w:rFonts w:eastAsiaTheme="minorEastAsia"/>
                <w:b/>
                <w:bCs/>
              </w:rPr>
            </w:pPr>
            <w:r>
              <w:rPr>
                <w:noProof/>
              </w:rPr>
              <w:drawing>
                <wp:anchor distT="0" distB="0" distL="114300" distR="114300" simplePos="0" relativeHeight="251658240" behindDoc="1" locked="0" layoutInCell="1" allowOverlap="1" wp14:anchorId="60636800" wp14:editId="11131508">
                  <wp:simplePos x="0" y="0"/>
                  <wp:positionH relativeFrom="column">
                    <wp:posOffset>3380105</wp:posOffset>
                  </wp:positionH>
                  <wp:positionV relativeFrom="paragraph">
                    <wp:posOffset>105410</wp:posOffset>
                  </wp:positionV>
                  <wp:extent cx="927100" cy="691977"/>
                  <wp:effectExtent l="0" t="0" r="6350" b="0"/>
                  <wp:wrapTight wrapText="bothSides">
                    <wp:wrapPolygon edited="0">
                      <wp:start x="0" y="0"/>
                      <wp:lineTo x="0" y="20826"/>
                      <wp:lineTo x="21304" y="20826"/>
                      <wp:lineTo x="21304" y="0"/>
                      <wp:lineTo x="0" y="0"/>
                    </wp:wrapPolygon>
                  </wp:wrapTight>
                  <wp:docPr id="1489134304" name="Picture 148913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rcRect l="16037" r="16981"/>
                          <a:stretch>
                            <a:fillRect/>
                          </a:stretch>
                        </pic:blipFill>
                        <pic:spPr>
                          <a:xfrm>
                            <a:off x="0" y="0"/>
                            <a:ext cx="927100" cy="691977"/>
                          </a:xfrm>
                          <a:prstGeom prst="rect">
                            <a:avLst/>
                          </a:prstGeom>
                        </pic:spPr>
                      </pic:pic>
                    </a:graphicData>
                  </a:graphic>
                  <wp14:sizeRelH relativeFrom="margin">
                    <wp14:pctWidth>0</wp14:pctWidth>
                  </wp14:sizeRelH>
                  <wp14:sizeRelV relativeFrom="margin">
                    <wp14:pctHeight>0</wp14:pctHeight>
                  </wp14:sizeRelV>
                </wp:anchor>
              </w:drawing>
            </w:r>
            <w:r w:rsidR="004D78ED" w:rsidRPr="53FFA4ED">
              <w:rPr>
                <w:rFonts w:eastAsiaTheme="minorEastAsia"/>
                <w:b/>
                <w:bCs/>
              </w:rPr>
              <w:t>Literacy – Writing</w:t>
            </w:r>
          </w:p>
          <w:p w14:paraId="088F249C" w14:textId="33891EC0" w:rsidR="004D78ED" w:rsidRDefault="00783C97" w:rsidP="00856705">
            <w:r>
              <w:t>We</w:t>
            </w:r>
            <w:r w:rsidR="004D78ED">
              <w:t xml:space="preserve"> will continue to investigate more complicated sentence structures by using fronted adverbials, conjunctions and a range of punctuation.</w:t>
            </w:r>
          </w:p>
          <w:p w14:paraId="236E8A79" w14:textId="5062169A" w:rsidR="008C2E55" w:rsidRPr="00932317" w:rsidRDefault="004D78ED" w:rsidP="00571B40">
            <w:pPr>
              <w:spacing w:before="120" w:after="120"/>
            </w:pPr>
            <w:r>
              <w:t>We will start the year by developing our descriptive vocabulary to describe characters, settings and events.  We will then go on to use expository writing</w:t>
            </w:r>
            <w:r w:rsidR="00ED78DD">
              <w:t xml:space="preserve"> using our own topic research showing our understanding of finding</w:t>
            </w:r>
            <w:r w:rsidR="0064198C">
              <w:t xml:space="preserve"> and organising information. We will </w:t>
            </w:r>
            <w:r w:rsidR="00783C97">
              <w:t>use</w:t>
            </w:r>
            <w:r w:rsidR="0064198C">
              <w:t xml:space="preserve"> our notes</w:t>
            </w:r>
            <w:r w:rsidR="00783C97">
              <w:t xml:space="preserve"> to write a</w:t>
            </w:r>
            <w:r w:rsidR="27FC3BC8">
              <w:t>n</w:t>
            </w:r>
            <w:r w:rsidR="00783C97">
              <w:t xml:space="preserve"> information report</w:t>
            </w:r>
            <w:r>
              <w:t xml:space="preserve">, ensuring that our texts are full of useful conjunctions </w:t>
            </w:r>
            <w:r w:rsidR="486C8DD5">
              <w:t>and</w:t>
            </w:r>
            <w:r>
              <w:t xml:space="preserve"> technical vocabulary. </w:t>
            </w:r>
          </w:p>
        </w:tc>
      </w:tr>
      <w:tr w:rsidR="005A57D2" w14:paraId="27CCAFAC" w14:textId="77777777" w:rsidTr="56A2E7F1">
        <w:tc>
          <w:tcPr>
            <w:tcW w:w="13768" w:type="dxa"/>
            <w:gridSpan w:val="5"/>
          </w:tcPr>
          <w:p w14:paraId="255155F5" w14:textId="01194E58" w:rsidR="005A57D2" w:rsidRPr="00DD35B3" w:rsidRDefault="005A57D2" w:rsidP="005A57D2">
            <w:pPr>
              <w:spacing w:after="120"/>
              <w:rPr>
                <w:rFonts w:eastAsiaTheme="minorEastAsia"/>
                <w:b/>
                <w:bCs/>
                <w:color w:val="000000" w:themeColor="text1"/>
              </w:rPr>
            </w:pPr>
            <w:r w:rsidRPr="00DD35B3">
              <w:rPr>
                <w:rFonts w:eastAsiaTheme="minorEastAsia"/>
                <w:b/>
                <w:bCs/>
                <w:color w:val="000000" w:themeColor="text1"/>
              </w:rPr>
              <w:t>Literacy – Spelling &amp; Phonics</w:t>
            </w:r>
          </w:p>
          <w:p w14:paraId="028E4A80" w14:textId="0D1F2995" w:rsidR="005A57D2" w:rsidRPr="00DD35B3" w:rsidRDefault="005A57D2" w:rsidP="00783C97">
            <w:pPr>
              <w:rPr>
                <w:rFonts w:ascii="Calibri" w:eastAsia="Calibri" w:hAnsi="Calibri" w:cs="Calibri"/>
                <w:color w:val="000000" w:themeColor="text1"/>
              </w:rPr>
            </w:pPr>
            <w:r w:rsidRPr="00DD35B3">
              <w:rPr>
                <w:rFonts w:ascii="Calibri" w:eastAsia="Calibri" w:hAnsi="Calibri" w:cs="Calibri"/>
                <w:color w:val="000000" w:themeColor="text1"/>
              </w:rPr>
              <w:t>We will continue with daily spelling lessons which focus on a phoneme, a set of appropriate High Frequency Words or common prefixes, suffixes which can be used to build vocabulary.  Our pupils are developing insight into their strengths and challenges for spelling words and are becoming more confident in independently using tools to support themselves when spelling correctly is important.</w:t>
            </w:r>
          </w:p>
        </w:tc>
      </w:tr>
      <w:tr w:rsidR="00E22B12" w14:paraId="507E0980" w14:textId="77777777" w:rsidTr="56A2E7F1">
        <w:trPr>
          <w:trHeight w:val="300"/>
        </w:trPr>
        <w:tc>
          <w:tcPr>
            <w:tcW w:w="13768" w:type="dxa"/>
            <w:gridSpan w:val="5"/>
          </w:tcPr>
          <w:p w14:paraId="32F5E5CA" w14:textId="772741B9" w:rsidR="00E22B12" w:rsidRDefault="00E22B12" w:rsidP="23654E19">
            <w:pPr>
              <w:spacing w:line="276" w:lineRule="auto"/>
              <w:rPr>
                <w:rFonts w:eastAsiaTheme="minorEastAsia"/>
                <w:b/>
                <w:bCs/>
              </w:rPr>
            </w:pPr>
            <w:r>
              <w:rPr>
                <w:noProof/>
              </w:rPr>
              <w:drawing>
                <wp:anchor distT="0" distB="0" distL="114300" distR="114300" simplePos="0" relativeHeight="251658243" behindDoc="1" locked="0" layoutInCell="1" allowOverlap="1" wp14:anchorId="0DCAFE9C" wp14:editId="490A6507">
                  <wp:simplePos x="0" y="0"/>
                  <wp:positionH relativeFrom="column">
                    <wp:posOffset>7266305</wp:posOffset>
                  </wp:positionH>
                  <wp:positionV relativeFrom="paragraph">
                    <wp:posOffset>191770</wp:posOffset>
                  </wp:positionV>
                  <wp:extent cx="1367790" cy="716280"/>
                  <wp:effectExtent l="0" t="0" r="3810" b="7620"/>
                  <wp:wrapTight wrapText="bothSides">
                    <wp:wrapPolygon edited="0">
                      <wp:start x="0" y="0"/>
                      <wp:lineTo x="0" y="21255"/>
                      <wp:lineTo x="21359" y="21255"/>
                      <wp:lineTo x="21359" y="0"/>
                      <wp:lineTo x="0" y="0"/>
                    </wp:wrapPolygon>
                  </wp:wrapTight>
                  <wp:docPr id="1883652247" name="Picture 1883652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367790" cy="716280"/>
                          </a:xfrm>
                          <a:prstGeom prst="rect">
                            <a:avLst/>
                          </a:prstGeom>
                        </pic:spPr>
                      </pic:pic>
                    </a:graphicData>
                  </a:graphic>
                  <wp14:sizeRelH relativeFrom="margin">
                    <wp14:pctWidth>0</wp14:pctWidth>
                  </wp14:sizeRelH>
                  <wp14:sizeRelV relativeFrom="margin">
                    <wp14:pctHeight>0</wp14:pctHeight>
                  </wp14:sizeRelV>
                </wp:anchor>
              </w:drawing>
            </w:r>
            <w:r w:rsidRPr="23654E19">
              <w:rPr>
                <w:rFonts w:eastAsiaTheme="minorEastAsia"/>
                <w:b/>
                <w:bCs/>
              </w:rPr>
              <w:t>Literacy – Oracy</w:t>
            </w:r>
            <w:r>
              <w:rPr>
                <w:noProof/>
              </w:rPr>
              <w:t xml:space="preserve"> </w:t>
            </w:r>
          </w:p>
          <w:p w14:paraId="1E7D3673" w14:textId="101F6909" w:rsidR="00E22B12" w:rsidRPr="00C42CAD" w:rsidRDefault="00E22B12" w:rsidP="56A2E7F1">
            <w:pPr>
              <w:rPr>
                <w:rFonts w:eastAsiaTheme="minorEastAsia"/>
              </w:rPr>
            </w:pPr>
            <w:r w:rsidRPr="56A2E7F1">
              <w:rPr>
                <w:rFonts w:eastAsiaTheme="minorEastAsia"/>
              </w:rPr>
              <w:t xml:space="preserve">P6 are continuing to develop skills in becoming successful talkers </w:t>
            </w:r>
            <w:r w:rsidR="7BBAFE80" w:rsidRPr="56A2E7F1">
              <w:rPr>
                <w:rFonts w:eastAsiaTheme="minorEastAsia"/>
              </w:rPr>
              <w:t>and</w:t>
            </w:r>
            <w:r w:rsidRPr="56A2E7F1">
              <w:rPr>
                <w:rFonts w:eastAsiaTheme="minorEastAsia"/>
              </w:rPr>
              <w:t xml:space="preserve"> listeners: linguistic, physical, cognitive, social </w:t>
            </w:r>
            <w:r w:rsidR="5EC09EF6" w:rsidRPr="56A2E7F1">
              <w:rPr>
                <w:rFonts w:eastAsiaTheme="minorEastAsia"/>
              </w:rPr>
              <w:t>and</w:t>
            </w:r>
            <w:r w:rsidRPr="56A2E7F1">
              <w:rPr>
                <w:rFonts w:eastAsiaTheme="minorEastAsia"/>
              </w:rPr>
              <w:t xml:space="preserve"> emotional.</w:t>
            </w:r>
            <w:r w:rsidRPr="56A2E7F1">
              <w:rPr>
                <w:noProof/>
              </w:rPr>
              <w:t xml:space="preserve"> </w:t>
            </w:r>
          </w:p>
          <w:p w14:paraId="449E98DE" w14:textId="10600DD2" w:rsidR="00E22B12" w:rsidRDefault="00E22B12" w:rsidP="56A2E7F1">
            <w:pPr>
              <w:rPr>
                <w:rFonts w:eastAsiaTheme="minorEastAsia"/>
              </w:rPr>
            </w:pPr>
            <w:r w:rsidRPr="56A2E7F1">
              <w:rPr>
                <w:rFonts w:eastAsiaTheme="minorEastAsia"/>
              </w:rPr>
              <w:t xml:space="preserve">Our Scottish focus, with presentations </w:t>
            </w:r>
            <w:r w:rsidR="46C992D5" w:rsidRPr="56A2E7F1">
              <w:rPr>
                <w:rFonts w:eastAsiaTheme="minorEastAsia"/>
              </w:rPr>
              <w:t>and</w:t>
            </w:r>
            <w:r w:rsidRPr="56A2E7F1">
              <w:rPr>
                <w:rFonts w:eastAsiaTheme="minorEastAsia"/>
              </w:rPr>
              <w:t xml:space="preserve"> recitals, will give us lots of opportunities to build on the physical skills we nurtured throughout the musical: projecting voice, using intonation, eye contact, gesture </w:t>
            </w:r>
            <w:r w:rsidR="5336A01B" w:rsidRPr="56A2E7F1">
              <w:rPr>
                <w:rFonts w:eastAsiaTheme="minorEastAsia"/>
              </w:rPr>
              <w:t>and</w:t>
            </w:r>
            <w:r w:rsidRPr="56A2E7F1">
              <w:rPr>
                <w:rFonts w:eastAsiaTheme="minorEastAsia"/>
              </w:rPr>
              <w:t xml:space="preserve"> facial expression. </w:t>
            </w:r>
          </w:p>
          <w:p w14:paraId="266C8E34" w14:textId="553A918A" w:rsidR="00E22B12" w:rsidRDefault="00E22B12" w:rsidP="00E22B12">
            <w:r w:rsidRPr="56A2E7F1">
              <w:rPr>
                <w:rFonts w:eastAsiaTheme="minorEastAsia"/>
              </w:rPr>
              <w:t>To further show their ability and confidence to present, we will ask you</w:t>
            </w:r>
            <w:r w:rsidR="00C130E4" w:rsidRPr="56A2E7F1">
              <w:rPr>
                <w:rFonts w:eastAsiaTheme="minorEastAsia"/>
              </w:rPr>
              <w:t>r</w:t>
            </w:r>
            <w:r w:rsidRPr="56A2E7F1">
              <w:rPr>
                <w:rFonts w:eastAsiaTheme="minorEastAsia"/>
              </w:rPr>
              <w:t xml:space="preserve"> child to present a book in front of the class. The preparation for this will be </w:t>
            </w:r>
            <w:r w:rsidRPr="56A2E7F1">
              <w:rPr>
                <w:rFonts w:eastAsiaTheme="minorEastAsia"/>
                <w:b/>
                <w:bCs/>
              </w:rPr>
              <w:t>homework</w:t>
            </w:r>
            <w:r w:rsidRPr="56A2E7F1">
              <w:rPr>
                <w:rFonts w:eastAsiaTheme="minorEastAsia"/>
              </w:rPr>
              <w:t>. Presentations will be planned in for the first week of March.</w:t>
            </w:r>
          </w:p>
          <w:p w14:paraId="0BFF74C9" w14:textId="378C578B" w:rsidR="00E22B12" w:rsidRDefault="00E22B12" w:rsidP="56A2E7F1">
            <w:pPr>
              <w:rPr>
                <w:rFonts w:eastAsiaTheme="minorEastAsia"/>
              </w:rPr>
            </w:pPr>
          </w:p>
        </w:tc>
      </w:tr>
      <w:tr w:rsidR="00C11FE8" w14:paraId="45434613" w14:textId="77777777" w:rsidTr="56A2E7F1">
        <w:trPr>
          <w:trHeight w:val="300"/>
        </w:trPr>
        <w:tc>
          <w:tcPr>
            <w:tcW w:w="7258" w:type="dxa"/>
            <w:gridSpan w:val="3"/>
          </w:tcPr>
          <w:p w14:paraId="335D714D" w14:textId="7CF10124" w:rsidR="00C11FE8" w:rsidRDefault="002607FA" w:rsidP="00465E9B">
            <w:pPr>
              <w:pStyle w:val="paragraph"/>
              <w:spacing w:before="0" w:beforeAutospacing="0" w:after="120" w:afterAutospacing="0"/>
              <w:textAlignment w:val="baseline"/>
              <w:rPr>
                <w:rStyle w:val="normaltextrun"/>
                <w:rFonts w:ascii="Calibri" w:hAnsi="Calibri" w:cs="Calibri"/>
                <w:b/>
                <w:bCs/>
                <w:sz w:val="22"/>
                <w:szCs w:val="22"/>
              </w:rPr>
            </w:pPr>
            <w:r>
              <w:rPr>
                <w:noProof/>
              </w:rPr>
              <w:lastRenderedPageBreak/>
              <w:drawing>
                <wp:anchor distT="0" distB="0" distL="114300" distR="114300" simplePos="0" relativeHeight="251658241" behindDoc="1" locked="0" layoutInCell="1" allowOverlap="1" wp14:anchorId="52826C8B" wp14:editId="38743104">
                  <wp:simplePos x="0" y="0"/>
                  <wp:positionH relativeFrom="column">
                    <wp:posOffset>3394384</wp:posOffset>
                  </wp:positionH>
                  <wp:positionV relativeFrom="paragraph">
                    <wp:posOffset>114567</wp:posOffset>
                  </wp:positionV>
                  <wp:extent cx="1012190" cy="1432560"/>
                  <wp:effectExtent l="0" t="0" r="0" b="0"/>
                  <wp:wrapTight wrapText="bothSides">
                    <wp:wrapPolygon edited="0">
                      <wp:start x="0" y="0"/>
                      <wp:lineTo x="0" y="21255"/>
                      <wp:lineTo x="21139" y="21255"/>
                      <wp:lineTo x="21139" y="0"/>
                      <wp:lineTo x="0" y="0"/>
                    </wp:wrapPolygon>
                  </wp:wrapTight>
                  <wp:docPr id="1296580759" name="Picture 5" descr="Equivalent Fractions, Decimals and Percentages Activity Book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quivalent Fractions, Decimals and Percentages Activity Bookl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2190" cy="143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1FE8">
              <w:rPr>
                <w:rStyle w:val="normaltextrun"/>
                <w:rFonts w:ascii="Calibri" w:hAnsi="Calibri" w:cs="Calibri"/>
                <w:b/>
                <w:bCs/>
                <w:sz w:val="22"/>
                <w:szCs w:val="22"/>
              </w:rPr>
              <w:t>Number</w:t>
            </w:r>
          </w:p>
          <w:p w14:paraId="79208F97" w14:textId="316EA65D" w:rsidR="007F6B44" w:rsidRPr="00680F38" w:rsidRDefault="007F6B44" w:rsidP="00002270">
            <w:pPr>
              <w:pStyle w:val="paragraph"/>
              <w:spacing w:before="0" w:beforeAutospacing="0" w:after="120" w:afterAutospacing="0"/>
              <w:textAlignment w:val="baseline"/>
              <w:rPr>
                <w:rStyle w:val="normaltextrun"/>
                <w:rFonts w:asciiTheme="minorHAnsi" w:hAnsiTheme="minorHAnsi" w:cstheme="minorHAnsi"/>
                <w:b/>
                <w:bCs/>
                <w:color w:val="000000" w:themeColor="text1"/>
                <w:sz w:val="22"/>
                <w:szCs w:val="22"/>
              </w:rPr>
            </w:pPr>
            <w:r w:rsidRPr="00680F38">
              <w:rPr>
                <w:rStyle w:val="normaltextrun"/>
                <w:rFonts w:asciiTheme="minorHAnsi" w:hAnsiTheme="minorHAnsi" w:cstheme="minorHAnsi"/>
                <w:b/>
                <w:bCs/>
                <w:color w:val="000000" w:themeColor="text1"/>
                <w:sz w:val="22"/>
                <w:szCs w:val="22"/>
              </w:rPr>
              <w:t>Decimals, Percentages, Fractions</w:t>
            </w:r>
          </w:p>
          <w:p w14:paraId="002B55DB" w14:textId="401A97C3" w:rsidR="00A14201" w:rsidRPr="00680F38" w:rsidRDefault="00680F38" w:rsidP="00002270">
            <w:pPr>
              <w:pStyle w:val="paragraph"/>
              <w:spacing w:before="0" w:beforeAutospacing="0" w:after="0" w:afterAutospacing="0"/>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This term we</w:t>
            </w:r>
            <w:r w:rsidR="00002270" w:rsidRPr="00680F38">
              <w:rPr>
                <w:rFonts w:asciiTheme="minorHAnsi" w:hAnsiTheme="minorHAnsi" w:cstheme="minorHAnsi"/>
                <w:color w:val="000000" w:themeColor="text1"/>
                <w:sz w:val="22"/>
                <w:szCs w:val="22"/>
              </w:rPr>
              <w:t xml:space="preserve"> will</w:t>
            </w:r>
            <w:r w:rsidR="00A14201" w:rsidRPr="00680F38">
              <w:rPr>
                <w:rFonts w:asciiTheme="minorHAnsi" w:hAnsiTheme="minorHAnsi" w:cstheme="minorHAnsi"/>
                <w:color w:val="000000" w:themeColor="text1"/>
                <w:sz w:val="22"/>
                <w:szCs w:val="22"/>
              </w:rPr>
              <w:t xml:space="preserve"> investigate </w:t>
            </w:r>
            <w:r w:rsidRPr="00680F38">
              <w:rPr>
                <w:rFonts w:asciiTheme="minorHAnsi" w:hAnsiTheme="minorHAnsi" w:cstheme="minorHAnsi"/>
                <w:color w:val="000000" w:themeColor="text1"/>
                <w:sz w:val="22"/>
                <w:szCs w:val="22"/>
              </w:rPr>
              <w:t xml:space="preserve">the </w:t>
            </w:r>
            <w:r w:rsidR="00A14201" w:rsidRPr="00680F38">
              <w:rPr>
                <w:rFonts w:asciiTheme="minorHAnsi" w:hAnsiTheme="minorHAnsi" w:cstheme="minorHAnsi"/>
                <w:color w:val="000000" w:themeColor="text1"/>
                <w:sz w:val="22"/>
                <w:szCs w:val="22"/>
              </w:rPr>
              <w:t xml:space="preserve">everyday contexts in which fractions, percentages or decimal fractions are used. </w:t>
            </w:r>
          </w:p>
          <w:p w14:paraId="09D80F1C" w14:textId="55C9DE29" w:rsidR="00A14201" w:rsidRPr="00680F38" w:rsidRDefault="00A14201" w:rsidP="00002270">
            <w:pPr>
              <w:pStyle w:val="paragraph"/>
              <w:spacing w:before="0" w:beforeAutospacing="0" w:after="0" w:afterAutospacing="0"/>
              <w:textAlignment w:val="baseline"/>
              <w:rPr>
                <w:rFonts w:asciiTheme="minorHAnsi" w:hAnsiTheme="minorHAnsi" w:cstheme="minorHAnsi"/>
                <w:color w:val="000000" w:themeColor="text1"/>
                <w:sz w:val="22"/>
                <w:szCs w:val="22"/>
              </w:rPr>
            </w:pPr>
            <w:r w:rsidRPr="00680F38">
              <w:rPr>
                <w:rFonts w:asciiTheme="minorHAnsi" w:hAnsiTheme="minorHAnsi" w:cstheme="minorHAnsi"/>
                <w:color w:val="000000" w:themeColor="text1"/>
                <w:sz w:val="22"/>
                <w:szCs w:val="22"/>
              </w:rPr>
              <w:t xml:space="preserve">We </w:t>
            </w:r>
            <w:r w:rsidR="00002270" w:rsidRPr="00680F38">
              <w:rPr>
                <w:rFonts w:asciiTheme="minorHAnsi" w:hAnsiTheme="minorHAnsi" w:cstheme="minorHAnsi"/>
                <w:color w:val="000000" w:themeColor="text1"/>
                <w:sz w:val="22"/>
                <w:szCs w:val="22"/>
              </w:rPr>
              <w:t xml:space="preserve">will </w:t>
            </w:r>
            <w:r w:rsidRPr="00680F38">
              <w:rPr>
                <w:rFonts w:asciiTheme="minorHAnsi" w:hAnsiTheme="minorHAnsi" w:cstheme="minorHAnsi"/>
                <w:color w:val="000000" w:themeColor="text1"/>
                <w:sz w:val="22"/>
                <w:szCs w:val="22"/>
              </w:rPr>
              <w:t>learn the equivalent forms</w:t>
            </w:r>
            <w:r w:rsidR="000A1266">
              <w:rPr>
                <w:rFonts w:asciiTheme="minorHAnsi" w:hAnsiTheme="minorHAnsi" w:cstheme="minorHAnsi"/>
                <w:color w:val="000000" w:themeColor="text1"/>
                <w:sz w:val="22"/>
                <w:szCs w:val="22"/>
              </w:rPr>
              <w:t xml:space="preserve"> </w:t>
            </w:r>
            <w:r w:rsidRPr="00680F38">
              <w:rPr>
                <w:rFonts w:asciiTheme="minorHAnsi" w:hAnsiTheme="minorHAnsi" w:cstheme="minorHAnsi"/>
                <w:color w:val="000000" w:themeColor="text1"/>
                <w:sz w:val="22"/>
                <w:szCs w:val="22"/>
              </w:rPr>
              <w:t xml:space="preserve">of simple fractions, decimal fractions and percentages. </w:t>
            </w:r>
          </w:p>
          <w:p w14:paraId="17430D91" w14:textId="49A4A846" w:rsidR="007C6825" w:rsidRPr="00680F38" w:rsidRDefault="00002270" w:rsidP="00002270">
            <w:pPr>
              <w:pStyle w:val="paragraph"/>
              <w:spacing w:before="0" w:beforeAutospacing="0" w:after="120" w:afterAutospacing="0"/>
              <w:textAlignment w:val="baseline"/>
              <w:rPr>
                <w:rFonts w:asciiTheme="minorHAnsi" w:hAnsiTheme="minorHAnsi" w:cstheme="minorHAnsi"/>
                <w:color w:val="000000" w:themeColor="text1"/>
                <w:sz w:val="22"/>
                <w:szCs w:val="22"/>
              </w:rPr>
            </w:pPr>
            <w:r w:rsidRPr="00680F38">
              <w:rPr>
                <w:rFonts w:asciiTheme="minorHAnsi" w:hAnsiTheme="minorHAnsi" w:cstheme="minorHAnsi"/>
                <w:color w:val="000000" w:themeColor="text1"/>
                <w:sz w:val="22"/>
                <w:szCs w:val="22"/>
              </w:rPr>
              <w:t>We will c</w:t>
            </w:r>
            <w:r w:rsidR="007C6825" w:rsidRPr="00680F38">
              <w:rPr>
                <w:rFonts w:asciiTheme="minorHAnsi" w:hAnsiTheme="minorHAnsi" w:cstheme="minorHAnsi"/>
                <w:color w:val="000000" w:themeColor="text1"/>
                <w:sz w:val="22"/>
                <w:szCs w:val="22"/>
              </w:rPr>
              <w:t xml:space="preserve">alculate simple fractions of a quantity and use this knowledge to solve problems, for example, find </w:t>
            </w:r>
            <w:r w:rsidRPr="00680F38">
              <w:rPr>
                <w:rFonts w:asciiTheme="minorHAnsi" w:hAnsiTheme="minorHAnsi" w:cstheme="minorHAnsi"/>
                <w:color w:val="000000" w:themeColor="text1"/>
                <w:sz w:val="22"/>
                <w:szCs w:val="22"/>
              </w:rPr>
              <w:t>1/3</w:t>
            </w:r>
            <w:r w:rsidR="007C6825" w:rsidRPr="00680F38">
              <w:rPr>
                <w:rFonts w:asciiTheme="minorHAnsi" w:hAnsiTheme="minorHAnsi" w:cstheme="minorHAnsi"/>
                <w:color w:val="000000" w:themeColor="text1"/>
                <w:sz w:val="22"/>
                <w:szCs w:val="22"/>
              </w:rPr>
              <w:t xml:space="preserve"> of 60.</w:t>
            </w:r>
          </w:p>
          <w:p w14:paraId="15374C07" w14:textId="53D6FFF6" w:rsidR="00A14201" w:rsidRPr="00002270" w:rsidRDefault="00A14201" w:rsidP="00002270">
            <w:pPr>
              <w:pStyle w:val="paragraph"/>
              <w:spacing w:before="0" w:beforeAutospacing="0" w:after="0" w:afterAutospacing="0"/>
              <w:textAlignment w:val="baseline"/>
              <w:rPr>
                <w:rFonts w:asciiTheme="minorHAnsi" w:hAnsiTheme="minorHAnsi" w:cstheme="minorHAnsi"/>
                <w:sz w:val="22"/>
                <w:szCs w:val="22"/>
              </w:rPr>
            </w:pPr>
          </w:p>
        </w:tc>
        <w:tc>
          <w:tcPr>
            <w:tcW w:w="6510" w:type="dxa"/>
            <w:gridSpan w:val="2"/>
          </w:tcPr>
          <w:p w14:paraId="7F1AE4A0" w14:textId="548B0240" w:rsidR="00C11FE8" w:rsidRDefault="0008366A" w:rsidP="0008366A">
            <w:pPr>
              <w:spacing w:after="120" w:line="276" w:lineRule="auto"/>
              <w:rPr>
                <w:rFonts w:eastAsiaTheme="minorEastAsia"/>
                <w:b/>
                <w:bCs/>
              </w:rPr>
            </w:pPr>
            <w:r>
              <w:rPr>
                <w:noProof/>
              </w:rPr>
              <w:drawing>
                <wp:anchor distT="0" distB="0" distL="114300" distR="114300" simplePos="0" relativeHeight="251658244" behindDoc="0" locked="0" layoutInCell="1" allowOverlap="1" wp14:anchorId="056FC156" wp14:editId="56A23216">
                  <wp:simplePos x="0" y="0"/>
                  <wp:positionH relativeFrom="column">
                    <wp:posOffset>2810510</wp:posOffset>
                  </wp:positionH>
                  <wp:positionV relativeFrom="paragraph">
                    <wp:posOffset>215900</wp:posOffset>
                  </wp:positionV>
                  <wp:extent cx="1096645" cy="775970"/>
                  <wp:effectExtent l="0" t="0" r="8255" b="5080"/>
                  <wp:wrapSquare wrapText="bothSides"/>
                  <wp:docPr id="1580219678" name="Picture 1580219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6645" cy="775970"/>
                          </a:xfrm>
                          <a:prstGeom prst="rect">
                            <a:avLst/>
                          </a:prstGeom>
                        </pic:spPr>
                      </pic:pic>
                    </a:graphicData>
                  </a:graphic>
                  <wp14:sizeRelH relativeFrom="margin">
                    <wp14:pctWidth>0</wp14:pctWidth>
                  </wp14:sizeRelH>
                  <wp14:sizeRelV relativeFrom="margin">
                    <wp14:pctHeight>0</wp14:pctHeight>
                  </wp14:sizeRelV>
                </wp:anchor>
              </w:drawing>
            </w:r>
            <w:r w:rsidR="00C11FE8" w:rsidRPr="53FFA4ED">
              <w:rPr>
                <w:rFonts w:eastAsiaTheme="minorEastAsia"/>
                <w:b/>
                <w:bCs/>
              </w:rPr>
              <w:t xml:space="preserve">Maths – </w:t>
            </w:r>
            <w:r w:rsidR="0239EAC6" w:rsidRPr="53FFA4ED">
              <w:rPr>
                <w:rFonts w:eastAsiaTheme="minorEastAsia"/>
                <w:b/>
                <w:bCs/>
              </w:rPr>
              <w:t xml:space="preserve">Time, </w:t>
            </w:r>
            <w:r w:rsidR="00E22B12">
              <w:rPr>
                <w:rFonts w:eastAsiaTheme="minorEastAsia"/>
                <w:b/>
                <w:bCs/>
              </w:rPr>
              <w:t>Properties of Shape, Probability &amp; Chance</w:t>
            </w:r>
          </w:p>
          <w:p w14:paraId="110F5901" w14:textId="616E038C" w:rsidR="00C11FE8" w:rsidRDefault="00151C58" w:rsidP="0008366A">
            <w:pPr>
              <w:spacing w:after="120"/>
              <w:rPr>
                <w:rFonts w:ascii="Calibri" w:eastAsia="Calibri" w:hAnsi="Calibri" w:cs="Calibri"/>
                <w:color w:val="000000" w:themeColor="text1"/>
              </w:rPr>
            </w:pPr>
            <w:r>
              <w:rPr>
                <w:rFonts w:ascii="Calibri" w:eastAsia="Calibri" w:hAnsi="Calibri" w:cs="Calibri"/>
                <w:color w:val="000000" w:themeColor="text1"/>
              </w:rPr>
              <w:t>We start this block by revisiting time telling by using analogue and digital clocks. We practise to solve real life problems using timetables and calendars.</w:t>
            </w:r>
          </w:p>
          <w:p w14:paraId="45293C63" w14:textId="294A5E04" w:rsidR="00151C58" w:rsidRDefault="00151C58" w:rsidP="0008366A">
            <w:pPr>
              <w:spacing w:after="120"/>
              <w:rPr>
                <w:rFonts w:ascii="Calibri" w:eastAsia="Calibri" w:hAnsi="Calibri" w:cs="Calibri"/>
                <w:color w:val="000000" w:themeColor="text1"/>
              </w:rPr>
            </w:pPr>
            <w:r>
              <w:rPr>
                <w:rFonts w:ascii="Calibri" w:eastAsia="Calibri" w:hAnsi="Calibri" w:cs="Calibri"/>
                <w:color w:val="000000" w:themeColor="text1"/>
              </w:rPr>
              <w:t>We will practise identifying and describing 2D and 3D shapes using the correct vocabulary. We will learn the relationship between the radius and the diameter and will use digital technologies to draw a variety of shapes.</w:t>
            </w:r>
          </w:p>
          <w:p w14:paraId="3B3A43AE" w14:textId="4DB4AA6D" w:rsidR="00151C58" w:rsidRPr="008C2E55" w:rsidRDefault="00151C58" w:rsidP="008C2E55">
            <w:pPr>
              <w:rPr>
                <w:rFonts w:ascii="Calibri" w:eastAsia="Calibri" w:hAnsi="Calibri" w:cs="Calibri"/>
                <w:color w:val="000000" w:themeColor="text1"/>
              </w:rPr>
            </w:pPr>
            <w:r>
              <w:rPr>
                <w:rFonts w:ascii="Calibri" w:eastAsia="Calibri" w:hAnsi="Calibri" w:cs="Calibri"/>
                <w:color w:val="000000" w:themeColor="text1"/>
              </w:rPr>
              <w:t xml:space="preserve">We will plan and carry out simple experiments to learn about probability and chance. </w:t>
            </w:r>
          </w:p>
        </w:tc>
      </w:tr>
      <w:tr w:rsidR="00856705" w14:paraId="6793DCA4" w14:textId="77777777" w:rsidTr="56A2E7F1">
        <w:trPr>
          <w:trHeight w:val="300"/>
        </w:trPr>
        <w:tc>
          <w:tcPr>
            <w:tcW w:w="7258" w:type="dxa"/>
            <w:gridSpan w:val="3"/>
          </w:tcPr>
          <w:p w14:paraId="3E21FA69" w14:textId="77777777" w:rsidR="00E22B12" w:rsidRDefault="00E22B12" w:rsidP="00E22B12">
            <w:pPr>
              <w:spacing w:after="60" w:line="259" w:lineRule="auto"/>
              <w:jc w:val="center"/>
              <w:rPr>
                <w:rFonts w:ascii="Calibri" w:eastAsia="Calibri" w:hAnsi="Calibri" w:cs="Calibri"/>
                <w:color w:val="000000" w:themeColor="text1"/>
              </w:rPr>
            </w:pPr>
            <w:r w:rsidRPr="23654E19">
              <w:rPr>
                <w:rFonts w:ascii="Calibri" w:eastAsia="Calibri" w:hAnsi="Calibri" w:cs="Calibri"/>
                <w:color w:val="000000" w:themeColor="text1"/>
              </w:rPr>
              <w:t>Please get in touch if you have any queries, questions or information you feel is important for us to know in order to support your children best.</w:t>
            </w:r>
          </w:p>
          <w:p w14:paraId="0D2E5539" w14:textId="2C55AE0F" w:rsidR="00E22B12" w:rsidRDefault="00E22B12" w:rsidP="00E22B12">
            <w:pPr>
              <w:spacing w:line="259" w:lineRule="auto"/>
              <w:jc w:val="center"/>
              <w:rPr>
                <w:rFonts w:ascii="Calibri" w:eastAsia="Calibri" w:hAnsi="Calibri" w:cs="Calibri"/>
                <w:b/>
                <w:bCs/>
                <w:color w:val="000000" w:themeColor="text1"/>
              </w:rPr>
            </w:pPr>
            <w:r w:rsidRPr="56A2E7F1">
              <w:rPr>
                <w:rFonts w:ascii="Calibri" w:eastAsia="Calibri" w:hAnsi="Calibri" w:cs="Calibri"/>
                <w:b/>
                <w:bCs/>
                <w:color w:val="000000" w:themeColor="text1"/>
              </w:rPr>
              <w:t xml:space="preserve">Mrs Ballantyne –  Monday &amp; Tuesday                   </w:t>
            </w:r>
          </w:p>
          <w:p w14:paraId="38905BEC" w14:textId="35B573F5" w:rsidR="00E22B12" w:rsidRDefault="00E22B12" w:rsidP="00E22B12">
            <w:pPr>
              <w:spacing w:line="259" w:lineRule="auto"/>
              <w:jc w:val="center"/>
              <w:rPr>
                <w:rFonts w:ascii="Calibri" w:eastAsia="Calibri" w:hAnsi="Calibri" w:cs="Calibri"/>
                <w:color w:val="000000" w:themeColor="text1"/>
              </w:rPr>
            </w:pPr>
            <w:r w:rsidRPr="2596B5DE">
              <w:rPr>
                <w:rFonts w:ascii="Calibri" w:eastAsia="Calibri" w:hAnsi="Calibri" w:cs="Calibri"/>
                <w:b/>
                <w:bCs/>
                <w:color w:val="000000" w:themeColor="text1"/>
              </w:rPr>
              <w:t>Mrs B</w:t>
            </w:r>
            <w:r>
              <w:rPr>
                <w:rFonts w:ascii="Calibri" w:eastAsia="Calibri" w:hAnsi="Calibri" w:cs="Calibri"/>
                <w:b/>
                <w:bCs/>
                <w:color w:val="000000" w:themeColor="text1"/>
              </w:rPr>
              <w:t>lackie</w:t>
            </w:r>
            <w:r w:rsidRPr="2596B5DE">
              <w:rPr>
                <w:rFonts w:ascii="Calibri" w:eastAsia="Calibri" w:hAnsi="Calibri" w:cs="Calibri"/>
                <w:b/>
                <w:bCs/>
                <w:color w:val="000000" w:themeColor="text1"/>
              </w:rPr>
              <w:t xml:space="preserve"> – Wednesday, Thursday &amp; Friday</w:t>
            </w:r>
          </w:p>
          <w:p w14:paraId="1523350B" w14:textId="412B46B6" w:rsidR="00E22B12" w:rsidRDefault="00E22B12" w:rsidP="00E22B12">
            <w:pPr>
              <w:spacing w:line="259" w:lineRule="auto"/>
              <w:jc w:val="center"/>
              <w:rPr>
                <w:rFonts w:ascii="Calibri" w:eastAsia="Calibri" w:hAnsi="Calibri" w:cs="Calibri"/>
                <w:color w:val="000000" w:themeColor="text1"/>
                <w:lang w:val="en-US"/>
              </w:rPr>
            </w:pPr>
            <w:r w:rsidRPr="2596B5DE">
              <w:rPr>
                <w:rFonts w:ascii="Calibri" w:eastAsia="Calibri" w:hAnsi="Calibri" w:cs="Calibri"/>
                <w:color w:val="000000" w:themeColor="text1"/>
              </w:rPr>
              <w:t>You can write us a note, call the office and you can also email us:</w:t>
            </w:r>
          </w:p>
          <w:p w14:paraId="02B6A557" w14:textId="77777777" w:rsidR="00E22B12" w:rsidRDefault="00E22B12" w:rsidP="00E22B12">
            <w:pPr>
              <w:spacing w:line="259" w:lineRule="auto"/>
              <w:jc w:val="center"/>
              <w:rPr>
                <w:rFonts w:ascii="Calibri" w:eastAsia="Calibri" w:hAnsi="Calibri" w:cs="Calibri"/>
                <w:color w:val="000000" w:themeColor="text1"/>
                <w:sz w:val="28"/>
                <w:szCs w:val="28"/>
                <w:lang w:val="en-US"/>
              </w:rPr>
            </w:pPr>
            <w:r w:rsidRPr="56A2E7F1">
              <w:rPr>
                <w:rFonts w:ascii="Calibri" w:eastAsia="Calibri" w:hAnsi="Calibri" w:cs="Calibri"/>
                <w:b/>
                <w:bCs/>
                <w:color w:val="000000" w:themeColor="text1"/>
                <w:sz w:val="28"/>
                <w:szCs w:val="28"/>
              </w:rPr>
              <w:t>01835 826533</w:t>
            </w:r>
          </w:p>
          <w:p w14:paraId="78D409CB" w14:textId="5896941A" w:rsidR="00692997" w:rsidRPr="00692997" w:rsidRDefault="11A34785" w:rsidP="56A2E7F1">
            <w:pPr>
              <w:jc w:val="center"/>
            </w:pPr>
            <w:hyperlink r:id="rId13">
              <w:r w:rsidRPr="56A2E7F1">
                <w:rPr>
                  <w:rStyle w:val="Hyperlink"/>
                </w:rPr>
                <w:t>Edensideps@scotborders.gov.uk</w:t>
              </w:r>
            </w:hyperlink>
            <w:r>
              <w:t xml:space="preserve"> </w:t>
            </w:r>
          </w:p>
        </w:tc>
        <w:tc>
          <w:tcPr>
            <w:tcW w:w="6510" w:type="dxa"/>
            <w:gridSpan w:val="2"/>
          </w:tcPr>
          <w:p w14:paraId="6F646C55" w14:textId="6D80BE20" w:rsidR="00856705" w:rsidRDefault="00E22B12" w:rsidP="0008366A">
            <w:pPr>
              <w:spacing w:after="120" w:line="259" w:lineRule="auto"/>
              <w:jc w:val="center"/>
              <w:rPr>
                <w:rFonts w:ascii="Calibri" w:eastAsia="Calibri" w:hAnsi="Calibri" w:cs="Calibri"/>
                <w:b/>
                <w:bCs/>
                <w:color w:val="000000" w:themeColor="text1"/>
                <w:sz w:val="28"/>
                <w:szCs w:val="28"/>
              </w:rPr>
            </w:pPr>
            <w:r>
              <w:rPr>
                <w:rFonts w:ascii="Calibri" w:eastAsia="Calibri" w:hAnsi="Calibri" w:cs="Calibri"/>
                <w:b/>
                <w:bCs/>
                <w:color w:val="000000" w:themeColor="text1"/>
                <w:sz w:val="28"/>
                <w:szCs w:val="28"/>
              </w:rPr>
              <w:t>Science Week</w:t>
            </w:r>
            <w:r>
              <w:rPr>
                <w:noProof/>
              </w:rPr>
              <w:t xml:space="preserve"> </w:t>
            </w:r>
          </w:p>
          <w:p w14:paraId="0E2DCB3D" w14:textId="21BCDDFA" w:rsidR="00856705" w:rsidRDefault="0008366A" w:rsidP="56A2E7F1">
            <w:pPr>
              <w:spacing w:line="259" w:lineRule="auto"/>
              <w:rPr>
                <w:rStyle w:val="normaltextrun"/>
                <w:b/>
                <w:bCs/>
              </w:rPr>
            </w:pPr>
            <w:r>
              <w:rPr>
                <w:noProof/>
              </w:rPr>
              <w:drawing>
                <wp:anchor distT="0" distB="0" distL="114300" distR="114300" simplePos="0" relativeHeight="251658242" behindDoc="0" locked="0" layoutInCell="1" allowOverlap="1" wp14:anchorId="2C4E35B4" wp14:editId="503FBC94">
                  <wp:simplePos x="0" y="0"/>
                  <wp:positionH relativeFrom="column">
                    <wp:posOffset>3214370</wp:posOffset>
                  </wp:positionH>
                  <wp:positionV relativeFrom="paragraph">
                    <wp:posOffset>62865</wp:posOffset>
                  </wp:positionV>
                  <wp:extent cx="838200" cy="838200"/>
                  <wp:effectExtent l="0" t="0" r="0" b="0"/>
                  <wp:wrapSquare wrapText="bothSides"/>
                  <wp:docPr id="1224664158" name="Picture 1" descr="Daventry Museum - 📆 Here's a date for this year's diary or calendar 📆  We'll be holding our 𝗕𝗿𝗶𝘁𝗶𝘀𝗵 𝗦𝗰𝗶𝗲𝗻𝗰𝗲 𝗪𝗲𝗲𝗸 event on  Saturday 15th March 2024, inspired by this year's t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entry Museum - 📆 Here's a date for this year's diary or calendar 📆  We'll be holding our 𝗕𝗿𝗶𝘁𝗶𝘀𝗵 𝗦𝗰𝗶𝗲𝗻𝗰𝗲 𝗪𝗲𝗲𝗸 event on  Saturday 15th March 2024, inspired by this year's them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2B12" w:rsidRPr="56A2E7F1">
              <w:t>British Science Week is a ten-day celebration of thousands of events running throughout the whole of the UK with the aim of celebrating science, engineering, technology and maths. </w:t>
            </w:r>
            <w:r w:rsidR="00E22B12" w:rsidRPr="56A2E7F1">
              <w:rPr>
                <w:rStyle w:val="normaltextrun"/>
              </w:rPr>
              <w:t xml:space="preserve">During this </w:t>
            </w:r>
            <w:r w:rsidRPr="56A2E7F1">
              <w:rPr>
                <w:rStyle w:val="normaltextrun"/>
              </w:rPr>
              <w:t xml:space="preserve">year’s </w:t>
            </w:r>
            <w:r w:rsidR="00E22B12" w:rsidRPr="56A2E7F1">
              <w:rPr>
                <w:rStyle w:val="normaltextrun"/>
                <w:b/>
                <w:bCs/>
              </w:rPr>
              <w:t>Science Week</w:t>
            </w:r>
            <w:r w:rsidR="00E22B12" w:rsidRPr="56A2E7F1">
              <w:rPr>
                <w:rStyle w:val="normaltextrun"/>
              </w:rPr>
              <w:t xml:space="preserve"> we will look at </w:t>
            </w:r>
            <w:r w:rsidR="00E22B12" w:rsidRPr="56A2E7F1">
              <w:rPr>
                <w:rStyle w:val="normaltextrun"/>
                <w:b/>
                <w:bCs/>
              </w:rPr>
              <w:t>Ch</w:t>
            </w:r>
            <w:r w:rsidR="18C35AD0" w:rsidRPr="56A2E7F1">
              <w:rPr>
                <w:rStyle w:val="normaltextrun"/>
                <w:b/>
                <w:bCs/>
              </w:rPr>
              <w:t>emical Reactions.</w:t>
            </w:r>
          </w:p>
        </w:tc>
      </w:tr>
    </w:tbl>
    <w:p w14:paraId="3EDD1B72" w14:textId="3CF3128C" w:rsidR="7FB57CBC" w:rsidRDefault="7FB57CBC" w:rsidP="008C2E55"/>
    <w:sectPr w:rsidR="7FB57CBC" w:rsidSect="009815C2">
      <w:pgSz w:w="15840" w:h="12240" w:orient="landscape"/>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FE72E"/>
    <w:multiLevelType w:val="hybridMultilevel"/>
    <w:tmpl w:val="AA46D83C"/>
    <w:lvl w:ilvl="0" w:tplc="2FBCB28E">
      <w:start w:val="1"/>
      <w:numFmt w:val="bullet"/>
      <w:lvlText w:val=""/>
      <w:lvlJc w:val="left"/>
      <w:pPr>
        <w:ind w:left="720" w:hanging="360"/>
      </w:pPr>
      <w:rPr>
        <w:rFonts w:ascii="Symbol" w:hAnsi="Symbol" w:hint="default"/>
      </w:rPr>
    </w:lvl>
    <w:lvl w:ilvl="1" w:tplc="9FDAE312">
      <w:start w:val="1"/>
      <w:numFmt w:val="bullet"/>
      <w:lvlText w:val="o"/>
      <w:lvlJc w:val="left"/>
      <w:pPr>
        <w:ind w:left="1440" w:hanging="360"/>
      </w:pPr>
      <w:rPr>
        <w:rFonts w:ascii="Courier New" w:hAnsi="Courier New" w:hint="default"/>
      </w:rPr>
    </w:lvl>
    <w:lvl w:ilvl="2" w:tplc="C2BC16CE">
      <w:start w:val="1"/>
      <w:numFmt w:val="bullet"/>
      <w:lvlText w:val=""/>
      <w:lvlJc w:val="left"/>
      <w:pPr>
        <w:ind w:left="2160" w:hanging="360"/>
      </w:pPr>
      <w:rPr>
        <w:rFonts w:ascii="Wingdings" w:hAnsi="Wingdings" w:hint="default"/>
      </w:rPr>
    </w:lvl>
    <w:lvl w:ilvl="3" w:tplc="1E667D3E">
      <w:start w:val="1"/>
      <w:numFmt w:val="bullet"/>
      <w:lvlText w:val=""/>
      <w:lvlJc w:val="left"/>
      <w:pPr>
        <w:ind w:left="2880" w:hanging="360"/>
      </w:pPr>
      <w:rPr>
        <w:rFonts w:ascii="Symbol" w:hAnsi="Symbol" w:hint="default"/>
      </w:rPr>
    </w:lvl>
    <w:lvl w:ilvl="4" w:tplc="42AE7290">
      <w:start w:val="1"/>
      <w:numFmt w:val="bullet"/>
      <w:lvlText w:val="o"/>
      <w:lvlJc w:val="left"/>
      <w:pPr>
        <w:ind w:left="3600" w:hanging="360"/>
      </w:pPr>
      <w:rPr>
        <w:rFonts w:ascii="Courier New" w:hAnsi="Courier New" w:hint="default"/>
      </w:rPr>
    </w:lvl>
    <w:lvl w:ilvl="5" w:tplc="721C3E14">
      <w:start w:val="1"/>
      <w:numFmt w:val="bullet"/>
      <w:lvlText w:val=""/>
      <w:lvlJc w:val="left"/>
      <w:pPr>
        <w:ind w:left="4320" w:hanging="360"/>
      </w:pPr>
      <w:rPr>
        <w:rFonts w:ascii="Wingdings" w:hAnsi="Wingdings" w:hint="default"/>
      </w:rPr>
    </w:lvl>
    <w:lvl w:ilvl="6" w:tplc="EB84BE80">
      <w:start w:val="1"/>
      <w:numFmt w:val="bullet"/>
      <w:lvlText w:val=""/>
      <w:lvlJc w:val="left"/>
      <w:pPr>
        <w:ind w:left="5040" w:hanging="360"/>
      </w:pPr>
      <w:rPr>
        <w:rFonts w:ascii="Symbol" w:hAnsi="Symbol" w:hint="default"/>
      </w:rPr>
    </w:lvl>
    <w:lvl w:ilvl="7" w:tplc="DCA4125E">
      <w:start w:val="1"/>
      <w:numFmt w:val="bullet"/>
      <w:lvlText w:val="o"/>
      <w:lvlJc w:val="left"/>
      <w:pPr>
        <w:ind w:left="5760" w:hanging="360"/>
      </w:pPr>
      <w:rPr>
        <w:rFonts w:ascii="Courier New" w:hAnsi="Courier New" w:hint="default"/>
      </w:rPr>
    </w:lvl>
    <w:lvl w:ilvl="8" w:tplc="E39A45BC">
      <w:start w:val="1"/>
      <w:numFmt w:val="bullet"/>
      <w:lvlText w:val=""/>
      <w:lvlJc w:val="left"/>
      <w:pPr>
        <w:ind w:left="6480" w:hanging="360"/>
      </w:pPr>
      <w:rPr>
        <w:rFonts w:ascii="Wingdings" w:hAnsi="Wingdings" w:hint="default"/>
      </w:rPr>
    </w:lvl>
  </w:abstractNum>
  <w:abstractNum w:abstractNumId="1" w15:restartNumberingAfterBreak="0">
    <w:nsid w:val="67DF3028"/>
    <w:multiLevelType w:val="hybridMultilevel"/>
    <w:tmpl w:val="ABCAF088"/>
    <w:lvl w:ilvl="0" w:tplc="D152DFD0">
      <w:numFmt w:val="bullet"/>
      <w:lvlText w:val="-"/>
      <w:lvlJc w:val="left"/>
      <w:pPr>
        <w:ind w:left="720" w:hanging="360"/>
      </w:pPr>
      <w:rPr>
        <w:rFonts w:ascii="Calibri" w:eastAsia="Times New Roman" w:hAnsi="Calibri" w:cs="Calibri" w:hint="default"/>
        <w:color w:val="2424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807235">
    <w:abstractNumId w:val="0"/>
  </w:num>
  <w:num w:numId="2" w16cid:durableId="418138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5D0FF2"/>
    <w:rsid w:val="00002270"/>
    <w:rsid w:val="000204C7"/>
    <w:rsid w:val="00034E03"/>
    <w:rsid w:val="0008366A"/>
    <w:rsid w:val="000A1266"/>
    <w:rsid w:val="00145479"/>
    <w:rsid w:val="00151C58"/>
    <w:rsid w:val="001E3B58"/>
    <w:rsid w:val="002607FA"/>
    <w:rsid w:val="0044102B"/>
    <w:rsid w:val="00465E9B"/>
    <w:rsid w:val="004943B9"/>
    <w:rsid w:val="004B52F5"/>
    <w:rsid w:val="004D78ED"/>
    <w:rsid w:val="004F27D1"/>
    <w:rsid w:val="00554370"/>
    <w:rsid w:val="00571B40"/>
    <w:rsid w:val="005A57D2"/>
    <w:rsid w:val="0064198C"/>
    <w:rsid w:val="00665A4E"/>
    <w:rsid w:val="00667C00"/>
    <w:rsid w:val="00680F38"/>
    <w:rsid w:val="00682B87"/>
    <w:rsid w:val="00692997"/>
    <w:rsid w:val="00696AB1"/>
    <w:rsid w:val="006A47E0"/>
    <w:rsid w:val="00777E1F"/>
    <w:rsid w:val="007828A7"/>
    <w:rsid w:val="00783C97"/>
    <w:rsid w:val="007C6825"/>
    <w:rsid w:val="007C69CF"/>
    <w:rsid w:val="007F6B44"/>
    <w:rsid w:val="00820207"/>
    <w:rsid w:val="00856705"/>
    <w:rsid w:val="008C2E55"/>
    <w:rsid w:val="0093176E"/>
    <w:rsid w:val="00932317"/>
    <w:rsid w:val="009349C0"/>
    <w:rsid w:val="009417BA"/>
    <w:rsid w:val="00975746"/>
    <w:rsid w:val="009815C2"/>
    <w:rsid w:val="009B72D9"/>
    <w:rsid w:val="00A14201"/>
    <w:rsid w:val="00AA5B3C"/>
    <w:rsid w:val="00AA75CA"/>
    <w:rsid w:val="00BE43C5"/>
    <w:rsid w:val="00C11FE8"/>
    <w:rsid w:val="00C130E4"/>
    <w:rsid w:val="00C42CAD"/>
    <w:rsid w:val="00CB3C02"/>
    <w:rsid w:val="00CE8C1D"/>
    <w:rsid w:val="00D32D94"/>
    <w:rsid w:val="00D725F4"/>
    <w:rsid w:val="00D72A97"/>
    <w:rsid w:val="00D76B1C"/>
    <w:rsid w:val="00DA029A"/>
    <w:rsid w:val="00DA1DA4"/>
    <w:rsid w:val="00DD35B3"/>
    <w:rsid w:val="00DF39B6"/>
    <w:rsid w:val="00E22B12"/>
    <w:rsid w:val="00E45A26"/>
    <w:rsid w:val="00E51F65"/>
    <w:rsid w:val="00EC08F4"/>
    <w:rsid w:val="00ED78DD"/>
    <w:rsid w:val="00F10C49"/>
    <w:rsid w:val="00F35A21"/>
    <w:rsid w:val="00F7210E"/>
    <w:rsid w:val="00F83650"/>
    <w:rsid w:val="00FA63E8"/>
    <w:rsid w:val="01764F11"/>
    <w:rsid w:val="021561A1"/>
    <w:rsid w:val="0239EAC6"/>
    <w:rsid w:val="02E80EB1"/>
    <w:rsid w:val="03292031"/>
    <w:rsid w:val="0344FF0D"/>
    <w:rsid w:val="03CC3D8F"/>
    <w:rsid w:val="040FA50C"/>
    <w:rsid w:val="047234FC"/>
    <w:rsid w:val="04CE7DA3"/>
    <w:rsid w:val="056D2227"/>
    <w:rsid w:val="07137266"/>
    <w:rsid w:val="0870D79D"/>
    <w:rsid w:val="08AF42C7"/>
    <w:rsid w:val="098C2798"/>
    <w:rsid w:val="0A1E3560"/>
    <w:rsid w:val="0B635B17"/>
    <w:rsid w:val="0B64B060"/>
    <w:rsid w:val="0BB5D95A"/>
    <w:rsid w:val="0C84431F"/>
    <w:rsid w:val="0D82B3EA"/>
    <w:rsid w:val="0D9BA976"/>
    <w:rsid w:val="0EE5646E"/>
    <w:rsid w:val="1013C93C"/>
    <w:rsid w:val="10520AB9"/>
    <w:rsid w:val="11A34785"/>
    <w:rsid w:val="1212A584"/>
    <w:rsid w:val="1297368D"/>
    <w:rsid w:val="12B3FFEF"/>
    <w:rsid w:val="12F66728"/>
    <w:rsid w:val="1310F04B"/>
    <w:rsid w:val="1363FAE3"/>
    <w:rsid w:val="1449AADD"/>
    <w:rsid w:val="148F869B"/>
    <w:rsid w:val="14C75ADF"/>
    <w:rsid w:val="15787F6A"/>
    <w:rsid w:val="15855791"/>
    <w:rsid w:val="15D7BAC8"/>
    <w:rsid w:val="15FB5099"/>
    <w:rsid w:val="16E34616"/>
    <w:rsid w:val="1719DD57"/>
    <w:rsid w:val="17917853"/>
    <w:rsid w:val="18423379"/>
    <w:rsid w:val="18B5ADB8"/>
    <w:rsid w:val="18BC9EE3"/>
    <w:rsid w:val="18C35AD0"/>
    <w:rsid w:val="198E5711"/>
    <w:rsid w:val="19F6E404"/>
    <w:rsid w:val="1A75D660"/>
    <w:rsid w:val="1B05350B"/>
    <w:rsid w:val="1B33A000"/>
    <w:rsid w:val="1B6EEC31"/>
    <w:rsid w:val="1BB2D4C7"/>
    <w:rsid w:val="1C4FB150"/>
    <w:rsid w:val="1C588BC8"/>
    <w:rsid w:val="1CC5A8D1"/>
    <w:rsid w:val="1E23891B"/>
    <w:rsid w:val="1E489FD7"/>
    <w:rsid w:val="1E73724A"/>
    <w:rsid w:val="1E90649E"/>
    <w:rsid w:val="1EE61E52"/>
    <w:rsid w:val="1F09D5A2"/>
    <w:rsid w:val="1F4FEF2E"/>
    <w:rsid w:val="1F787014"/>
    <w:rsid w:val="1FF5AB0F"/>
    <w:rsid w:val="2031DA8C"/>
    <w:rsid w:val="20A713F6"/>
    <w:rsid w:val="21804099"/>
    <w:rsid w:val="21CDAAED"/>
    <w:rsid w:val="2223DC78"/>
    <w:rsid w:val="223D1AE1"/>
    <w:rsid w:val="22417664"/>
    <w:rsid w:val="23654E19"/>
    <w:rsid w:val="23F8605F"/>
    <w:rsid w:val="25694986"/>
    <w:rsid w:val="2596B5DE"/>
    <w:rsid w:val="262972B8"/>
    <w:rsid w:val="265FC08E"/>
    <w:rsid w:val="27EF821D"/>
    <w:rsid w:val="27FC3BC8"/>
    <w:rsid w:val="294BBC2D"/>
    <w:rsid w:val="2ABBC869"/>
    <w:rsid w:val="2B5F2008"/>
    <w:rsid w:val="2C36906B"/>
    <w:rsid w:val="2CAD9E64"/>
    <w:rsid w:val="2CF0363E"/>
    <w:rsid w:val="2D37C451"/>
    <w:rsid w:val="2F43008C"/>
    <w:rsid w:val="2FB2745A"/>
    <w:rsid w:val="30028188"/>
    <w:rsid w:val="31321EF4"/>
    <w:rsid w:val="32465F57"/>
    <w:rsid w:val="34CE0525"/>
    <w:rsid w:val="360A33A6"/>
    <w:rsid w:val="3616CAEE"/>
    <w:rsid w:val="3779A950"/>
    <w:rsid w:val="37B632B7"/>
    <w:rsid w:val="384C5350"/>
    <w:rsid w:val="38785AB3"/>
    <w:rsid w:val="38B4D720"/>
    <w:rsid w:val="38FC8CD5"/>
    <w:rsid w:val="3938DABB"/>
    <w:rsid w:val="3957E33F"/>
    <w:rsid w:val="39F03154"/>
    <w:rsid w:val="3A9AF45A"/>
    <w:rsid w:val="3B18731B"/>
    <w:rsid w:val="3B796D79"/>
    <w:rsid w:val="3BB2C272"/>
    <w:rsid w:val="3BDDF1AC"/>
    <w:rsid w:val="3BEF6681"/>
    <w:rsid w:val="3C654B93"/>
    <w:rsid w:val="3E24FDFB"/>
    <w:rsid w:val="3F26642B"/>
    <w:rsid w:val="3F4F8201"/>
    <w:rsid w:val="3F9896EA"/>
    <w:rsid w:val="415BD1BB"/>
    <w:rsid w:val="4418A9B4"/>
    <w:rsid w:val="44BF5561"/>
    <w:rsid w:val="44D3695F"/>
    <w:rsid w:val="44EC1675"/>
    <w:rsid w:val="45DC567F"/>
    <w:rsid w:val="46891BD3"/>
    <w:rsid w:val="46C992D5"/>
    <w:rsid w:val="47ED83FE"/>
    <w:rsid w:val="486C8DD5"/>
    <w:rsid w:val="48AE5A2F"/>
    <w:rsid w:val="48F02C8B"/>
    <w:rsid w:val="4A084048"/>
    <w:rsid w:val="4A397C9A"/>
    <w:rsid w:val="4A3C154B"/>
    <w:rsid w:val="4AAB5D05"/>
    <w:rsid w:val="4B21F7F2"/>
    <w:rsid w:val="4C624700"/>
    <w:rsid w:val="4C8E8CCD"/>
    <w:rsid w:val="4CDDFFFD"/>
    <w:rsid w:val="4DDE559A"/>
    <w:rsid w:val="4E15BDC0"/>
    <w:rsid w:val="4E747949"/>
    <w:rsid w:val="4EA19184"/>
    <w:rsid w:val="4F44E4EC"/>
    <w:rsid w:val="50C9CAA8"/>
    <w:rsid w:val="50DE045F"/>
    <w:rsid w:val="5109DEF9"/>
    <w:rsid w:val="5141CEC4"/>
    <w:rsid w:val="51A5C5EF"/>
    <w:rsid w:val="51BF0AA1"/>
    <w:rsid w:val="529639F0"/>
    <w:rsid w:val="52BB2023"/>
    <w:rsid w:val="52D00686"/>
    <w:rsid w:val="5336A01B"/>
    <w:rsid w:val="5356489B"/>
    <w:rsid w:val="53FFA4ED"/>
    <w:rsid w:val="542D6BBD"/>
    <w:rsid w:val="54E2DA26"/>
    <w:rsid w:val="54F441C8"/>
    <w:rsid w:val="5584FDDF"/>
    <w:rsid w:val="567EAA87"/>
    <w:rsid w:val="56A2E7F1"/>
    <w:rsid w:val="56BE4C4F"/>
    <w:rsid w:val="575FF820"/>
    <w:rsid w:val="57E87364"/>
    <w:rsid w:val="5827CBEE"/>
    <w:rsid w:val="582E3032"/>
    <w:rsid w:val="583C1FE9"/>
    <w:rsid w:val="591D4FFF"/>
    <w:rsid w:val="5938ACDD"/>
    <w:rsid w:val="59875DA1"/>
    <w:rsid w:val="5A1A1F79"/>
    <w:rsid w:val="5A285893"/>
    <w:rsid w:val="5A97213D"/>
    <w:rsid w:val="5B0BEB33"/>
    <w:rsid w:val="5B0E3D0B"/>
    <w:rsid w:val="5B4F8E49"/>
    <w:rsid w:val="5BA32ED2"/>
    <w:rsid w:val="5C4C1659"/>
    <w:rsid w:val="5C8B883A"/>
    <w:rsid w:val="5CCE9E3B"/>
    <w:rsid w:val="5D3074C1"/>
    <w:rsid w:val="5E3AA250"/>
    <w:rsid w:val="5EC09EF6"/>
    <w:rsid w:val="5F17C209"/>
    <w:rsid w:val="5F62F63C"/>
    <w:rsid w:val="5FD672B1"/>
    <w:rsid w:val="606F8C88"/>
    <w:rsid w:val="6116913A"/>
    <w:rsid w:val="61FA9D59"/>
    <w:rsid w:val="6219AD88"/>
    <w:rsid w:val="6262A23D"/>
    <w:rsid w:val="628D3186"/>
    <w:rsid w:val="629A96FE"/>
    <w:rsid w:val="62A22F80"/>
    <w:rsid w:val="62AC6B41"/>
    <w:rsid w:val="63D9ED43"/>
    <w:rsid w:val="6437C825"/>
    <w:rsid w:val="647667C5"/>
    <w:rsid w:val="6683937A"/>
    <w:rsid w:val="66974AC0"/>
    <w:rsid w:val="6769F572"/>
    <w:rsid w:val="68A94A7F"/>
    <w:rsid w:val="6AB5AA32"/>
    <w:rsid w:val="6BB3CDCA"/>
    <w:rsid w:val="6C5D0FF2"/>
    <w:rsid w:val="6CF2D4FE"/>
    <w:rsid w:val="6D645EBF"/>
    <w:rsid w:val="6D8DF215"/>
    <w:rsid w:val="6DAE2114"/>
    <w:rsid w:val="6E4B510C"/>
    <w:rsid w:val="6E5259C8"/>
    <w:rsid w:val="6EF36EAF"/>
    <w:rsid w:val="6F19267C"/>
    <w:rsid w:val="70A8B772"/>
    <w:rsid w:val="70B83D7A"/>
    <w:rsid w:val="721BDAE3"/>
    <w:rsid w:val="726C9808"/>
    <w:rsid w:val="72FC1B49"/>
    <w:rsid w:val="7313C6AF"/>
    <w:rsid w:val="74043A3B"/>
    <w:rsid w:val="75011649"/>
    <w:rsid w:val="75CFA96D"/>
    <w:rsid w:val="761D372D"/>
    <w:rsid w:val="76B6BC89"/>
    <w:rsid w:val="77AECB8D"/>
    <w:rsid w:val="79B20A36"/>
    <w:rsid w:val="79B74523"/>
    <w:rsid w:val="7A34801E"/>
    <w:rsid w:val="7AB2A59F"/>
    <w:rsid w:val="7B7174BB"/>
    <w:rsid w:val="7BA223E8"/>
    <w:rsid w:val="7BA8F121"/>
    <w:rsid w:val="7BAD2937"/>
    <w:rsid w:val="7BBAFE80"/>
    <w:rsid w:val="7CB8C1C7"/>
    <w:rsid w:val="7CEFD06B"/>
    <w:rsid w:val="7D675AFA"/>
    <w:rsid w:val="7DAFE6D8"/>
    <w:rsid w:val="7E78650D"/>
    <w:rsid w:val="7F2188DD"/>
    <w:rsid w:val="7F9EC3D8"/>
    <w:rsid w:val="7FB57CBC"/>
    <w:rsid w:val="7FD13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D0FF2"/>
  <w15:chartTrackingRefBased/>
  <w15:docId w15:val="{4A313116-496F-419D-929A-EF5E3946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596B5DE"/>
    <w:rPr>
      <w:lang w:val="en-GB"/>
    </w:rPr>
  </w:style>
  <w:style w:type="paragraph" w:styleId="Heading1">
    <w:name w:val="heading 1"/>
    <w:basedOn w:val="Normal"/>
    <w:next w:val="Normal"/>
    <w:link w:val="Heading1Char"/>
    <w:uiPriority w:val="9"/>
    <w:qFormat/>
    <w:rsid w:val="2596B5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596B5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596B5DE"/>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2596B5D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596B5D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596B5DE"/>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596B5DE"/>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596B5DE"/>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596B5DE"/>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itle">
    <w:name w:val="Title"/>
    <w:basedOn w:val="Normal"/>
    <w:next w:val="Normal"/>
    <w:link w:val="TitleChar"/>
    <w:uiPriority w:val="10"/>
    <w:qFormat/>
    <w:rsid w:val="2596B5DE"/>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596B5DE"/>
    <w:rPr>
      <w:rFonts w:eastAsiaTheme="minorEastAsia"/>
      <w:color w:val="5A5A5A"/>
    </w:rPr>
  </w:style>
  <w:style w:type="paragraph" w:styleId="Quote">
    <w:name w:val="Quote"/>
    <w:basedOn w:val="Normal"/>
    <w:next w:val="Normal"/>
    <w:link w:val="QuoteChar"/>
    <w:uiPriority w:val="29"/>
    <w:qFormat/>
    <w:rsid w:val="2596B5DE"/>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596B5DE"/>
    <w:pPr>
      <w:spacing w:before="360" w:after="360"/>
      <w:ind w:left="864" w:right="864"/>
      <w:jc w:val="center"/>
    </w:pPr>
    <w:rPr>
      <w:i/>
      <w:iCs/>
      <w:color w:val="4472C4" w:themeColor="accent1"/>
    </w:rPr>
  </w:style>
  <w:style w:type="paragraph" w:styleId="ListParagraph">
    <w:name w:val="List Paragraph"/>
    <w:basedOn w:val="Normal"/>
    <w:uiPriority w:val="34"/>
    <w:qFormat/>
    <w:rsid w:val="2596B5DE"/>
    <w:pPr>
      <w:ind w:left="720"/>
      <w:contextualSpacing/>
    </w:pPr>
  </w:style>
  <w:style w:type="character" w:customStyle="1" w:styleId="Heading1Char">
    <w:name w:val="Heading 1 Char"/>
    <w:basedOn w:val="DefaultParagraphFont"/>
    <w:link w:val="Heading1"/>
    <w:uiPriority w:val="9"/>
    <w:rsid w:val="2596B5DE"/>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2596B5DE"/>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2596B5DE"/>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2596B5DE"/>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2596B5DE"/>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2596B5DE"/>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2596B5DE"/>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2596B5DE"/>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2596B5DE"/>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2596B5DE"/>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2596B5DE"/>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2596B5DE"/>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2596B5DE"/>
    <w:rPr>
      <w:i/>
      <w:iCs/>
      <w:noProof w:val="0"/>
      <w:color w:val="4472C4" w:themeColor="accent1"/>
      <w:lang w:val="en-GB"/>
    </w:rPr>
  </w:style>
  <w:style w:type="paragraph" w:styleId="TOC1">
    <w:name w:val="toc 1"/>
    <w:basedOn w:val="Normal"/>
    <w:next w:val="Normal"/>
    <w:uiPriority w:val="39"/>
    <w:unhideWhenUsed/>
    <w:rsid w:val="2596B5DE"/>
    <w:pPr>
      <w:spacing w:after="100"/>
    </w:pPr>
  </w:style>
  <w:style w:type="paragraph" w:styleId="TOC2">
    <w:name w:val="toc 2"/>
    <w:basedOn w:val="Normal"/>
    <w:next w:val="Normal"/>
    <w:uiPriority w:val="39"/>
    <w:unhideWhenUsed/>
    <w:rsid w:val="2596B5DE"/>
    <w:pPr>
      <w:spacing w:after="100"/>
      <w:ind w:left="220"/>
    </w:pPr>
  </w:style>
  <w:style w:type="paragraph" w:styleId="TOC3">
    <w:name w:val="toc 3"/>
    <w:basedOn w:val="Normal"/>
    <w:next w:val="Normal"/>
    <w:uiPriority w:val="39"/>
    <w:unhideWhenUsed/>
    <w:rsid w:val="2596B5DE"/>
    <w:pPr>
      <w:spacing w:after="100"/>
      <w:ind w:left="440"/>
    </w:pPr>
  </w:style>
  <w:style w:type="paragraph" w:styleId="TOC4">
    <w:name w:val="toc 4"/>
    <w:basedOn w:val="Normal"/>
    <w:next w:val="Normal"/>
    <w:uiPriority w:val="39"/>
    <w:unhideWhenUsed/>
    <w:rsid w:val="2596B5DE"/>
    <w:pPr>
      <w:spacing w:after="100"/>
      <w:ind w:left="660"/>
    </w:pPr>
  </w:style>
  <w:style w:type="paragraph" w:styleId="TOC5">
    <w:name w:val="toc 5"/>
    <w:basedOn w:val="Normal"/>
    <w:next w:val="Normal"/>
    <w:uiPriority w:val="39"/>
    <w:unhideWhenUsed/>
    <w:rsid w:val="2596B5DE"/>
    <w:pPr>
      <w:spacing w:after="100"/>
      <w:ind w:left="880"/>
    </w:pPr>
  </w:style>
  <w:style w:type="paragraph" w:styleId="TOC6">
    <w:name w:val="toc 6"/>
    <w:basedOn w:val="Normal"/>
    <w:next w:val="Normal"/>
    <w:uiPriority w:val="39"/>
    <w:unhideWhenUsed/>
    <w:rsid w:val="2596B5DE"/>
    <w:pPr>
      <w:spacing w:after="100"/>
      <w:ind w:left="1100"/>
    </w:pPr>
  </w:style>
  <w:style w:type="paragraph" w:styleId="TOC7">
    <w:name w:val="toc 7"/>
    <w:basedOn w:val="Normal"/>
    <w:next w:val="Normal"/>
    <w:uiPriority w:val="39"/>
    <w:unhideWhenUsed/>
    <w:rsid w:val="2596B5DE"/>
    <w:pPr>
      <w:spacing w:after="100"/>
      <w:ind w:left="1320"/>
    </w:pPr>
  </w:style>
  <w:style w:type="paragraph" w:styleId="TOC8">
    <w:name w:val="toc 8"/>
    <w:basedOn w:val="Normal"/>
    <w:next w:val="Normal"/>
    <w:uiPriority w:val="39"/>
    <w:unhideWhenUsed/>
    <w:rsid w:val="2596B5DE"/>
    <w:pPr>
      <w:spacing w:after="100"/>
      <w:ind w:left="1540"/>
    </w:pPr>
  </w:style>
  <w:style w:type="paragraph" w:styleId="TOC9">
    <w:name w:val="toc 9"/>
    <w:basedOn w:val="Normal"/>
    <w:next w:val="Normal"/>
    <w:uiPriority w:val="39"/>
    <w:unhideWhenUsed/>
    <w:rsid w:val="2596B5DE"/>
    <w:pPr>
      <w:spacing w:after="100"/>
      <w:ind w:left="1760"/>
    </w:pPr>
  </w:style>
  <w:style w:type="paragraph" w:styleId="EndnoteText">
    <w:name w:val="endnote text"/>
    <w:basedOn w:val="Normal"/>
    <w:link w:val="EndnoteTextChar"/>
    <w:uiPriority w:val="99"/>
    <w:semiHidden/>
    <w:unhideWhenUsed/>
    <w:rsid w:val="2596B5DE"/>
    <w:pPr>
      <w:spacing w:after="0"/>
    </w:pPr>
    <w:rPr>
      <w:sz w:val="20"/>
      <w:szCs w:val="20"/>
    </w:rPr>
  </w:style>
  <w:style w:type="character" w:customStyle="1" w:styleId="EndnoteTextChar">
    <w:name w:val="Endnote Text Char"/>
    <w:basedOn w:val="DefaultParagraphFont"/>
    <w:link w:val="EndnoteText"/>
    <w:uiPriority w:val="99"/>
    <w:semiHidden/>
    <w:rsid w:val="2596B5DE"/>
    <w:rPr>
      <w:noProof w:val="0"/>
      <w:sz w:val="20"/>
      <w:szCs w:val="20"/>
      <w:lang w:val="en-GB"/>
    </w:rPr>
  </w:style>
  <w:style w:type="paragraph" w:styleId="Footer">
    <w:name w:val="footer"/>
    <w:basedOn w:val="Normal"/>
    <w:link w:val="FooterChar"/>
    <w:uiPriority w:val="99"/>
    <w:unhideWhenUsed/>
    <w:rsid w:val="2596B5DE"/>
    <w:pPr>
      <w:tabs>
        <w:tab w:val="center" w:pos="4680"/>
        <w:tab w:val="right" w:pos="9360"/>
      </w:tabs>
      <w:spacing w:after="0"/>
    </w:pPr>
  </w:style>
  <w:style w:type="character" w:customStyle="1" w:styleId="FooterChar">
    <w:name w:val="Footer Char"/>
    <w:basedOn w:val="DefaultParagraphFont"/>
    <w:link w:val="Footer"/>
    <w:uiPriority w:val="99"/>
    <w:rsid w:val="2596B5DE"/>
    <w:rPr>
      <w:noProof w:val="0"/>
      <w:lang w:val="en-GB"/>
    </w:rPr>
  </w:style>
  <w:style w:type="paragraph" w:styleId="FootnoteText">
    <w:name w:val="footnote text"/>
    <w:basedOn w:val="Normal"/>
    <w:link w:val="FootnoteTextChar"/>
    <w:uiPriority w:val="99"/>
    <w:semiHidden/>
    <w:unhideWhenUsed/>
    <w:rsid w:val="2596B5DE"/>
    <w:pPr>
      <w:spacing w:after="0"/>
    </w:pPr>
    <w:rPr>
      <w:sz w:val="20"/>
      <w:szCs w:val="20"/>
    </w:rPr>
  </w:style>
  <w:style w:type="character" w:customStyle="1" w:styleId="FootnoteTextChar">
    <w:name w:val="Footnote Text Char"/>
    <w:basedOn w:val="DefaultParagraphFont"/>
    <w:link w:val="FootnoteText"/>
    <w:uiPriority w:val="99"/>
    <w:semiHidden/>
    <w:rsid w:val="2596B5DE"/>
    <w:rPr>
      <w:noProof w:val="0"/>
      <w:sz w:val="20"/>
      <w:szCs w:val="20"/>
      <w:lang w:val="en-GB"/>
    </w:rPr>
  </w:style>
  <w:style w:type="paragraph" w:styleId="Header">
    <w:name w:val="header"/>
    <w:basedOn w:val="Normal"/>
    <w:link w:val="HeaderChar"/>
    <w:uiPriority w:val="99"/>
    <w:unhideWhenUsed/>
    <w:rsid w:val="2596B5DE"/>
    <w:pPr>
      <w:tabs>
        <w:tab w:val="center" w:pos="4680"/>
        <w:tab w:val="right" w:pos="9360"/>
      </w:tabs>
      <w:spacing w:after="0"/>
    </w:pPr>
  </w:style>
  <w:style w:type="character" w:customStyle="1" w:styleId="HeaderChar">
    <w:name w:val="Header Char"/>
    <w:basedOn w:val="DefaultParagraphFont"/>
    <w:link w:val="Header"/>
    <w:uiPriority w:val="99"/>
    <w:rsid w:val="2596B5DE"/>
    <w:rPr>
      <w:noProof w:val="0"/>
      <w:lang w:val="en-GB"/>
    </w:rPr>
  </w:style>
  <w:style w:type="character" w:customStyle="1" w:styleId="normaltextrun">
    <w:name w:val="normaltextrun"/>
    <w:basedOn w:val="DefaultParagraphFont"/>
    <w:rsid w:val="00777E1F"/>
  </w:style>
  <w:style w:type="character" w:customStyle="1" w:styleId="eop">
    <w:name w:val="eop"/>
    <w:basedOn w:val="DefaultParagraphFont"/>
    <w:rsid w:val="00777E1F"/>
  </w:style>
  <w:style w:type="paragraph" w:customStyle="1" w:styleId="paragraph">
    <w:name w:val="paragraph"/>
    <w:basedOn w:val="Normal"/>
    <w:rsid w:val="00777E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item">
    <w:name w:val="menu-item"/>
    <w:basedOn w:val="Normal"/>
    <w:rsid w:val="00FA63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A6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831502">
      <w:bodyDiv w:val="1"/>
      <w:marLeft w:val="0"/>
      <w:marRight w:val="0"/>
      <w:marTop w:val="0"/>
      <w:marBottom w:val="0"/>
      <w:divBdr>
        <w:top w:val="none" w:sz="0" w:space="0" w:color="auto"/>
        <w:left w:val="none" w:sz="0" w:space="0" w:color="auto"/>
        <w:bottom w:val="none" w:sz="0" w:space="0" w:color="auto"/>
        <w:right w:val="none" w:sz="0" w:space="0" w:color="auto"/>
      </w:divBdr>
      <w:divsChild>
        <w:div w:id="814761242">
          <w:marLeft w:val="0"/>
          <w:marRight w:val="0"/>
          <w:marTop w:val="0"/>
          <w:marBottom w:val="0"/>
          <w:divBdr>
            <w:top w:val="none" w:sz="0" w:space="0" w:color="auto"/>
            <w:left w:val="none" w:sz="0" w:space="0" w:color="auto"/>
            <w:bottom w:val="none" w:sz="0" w:space="0" w:color="auto"/>
            <w:right w:val="none" w:sz="0" w:space="0" w:color="auto"/>
          </w:divBdr>
        </w:div>
      </w:divsChild>
    </w:div>
    <w:div w:id="597520138">
      <w:bodyDiv w:val="1"/>
      <w:marLeft w:val="0"/>
      <w:marRight w:val="0"/>
      <w:marTop w:val="0"/>
      <w:marBottom w:val="0"/>
      <w:divBdr>
        <w:top w:val="none" w:sz="0" w:space="0" w:color="auto"/>
        <w:left w:val="none" w:sz="0" w:space="0" w:color="auto"/>
        <w:bottom w:val="none" w:sz="0" w:space="0" w:color="auto"/>
        <w:right w:val="none" w:sz="0" w:space="0" w:color="auto"/>
      </w:divBdr>
      <w:divsChild>
        <w:div w:id="991368824">
          <w:marLeft w:val="0"/>
          <w:marRight w:val="0"/>
          <w:marTop w:val="0"/>
          <w:marBottom w:val="0"/>
          <w:divBdr>
            <w:top w:val="none" w:sz="0" w:space="0" w:color="auto"/>
            <w:left w:val="none" w:sz="0" w:space="0" w:color="auto"/>
            <w:bottom w:val="none" w:sz="0" w:space="0" w:color="auto"/>
            <w:right w:val="none" w:sz="0" w:space="0" w:color="auto"/>
          </w:divBdr>
        </w:div>
        <w:div w:id="264582362">
          <w:marLeft w:val="0"/>
          <w:marRight w:val="0"/>
          <w:marTop w:val="0"/>
          <w:marBottom w:val="0"/>
          <w:divBdr>
            <w:top w:val="none" w:sz="0" w:space="0" w:color="auto"/>
            <w:left w:val="none" w:sz="0" w:space="0" w:color="auto"/>
            <w:bottom w:val="none" w:sz="0" w:space="0" w:color="auto"/>
            <w:right w:val="none" w:sz="0" w:space="0" w:color="auto"/>
          </w:divBdr>
        </w:div>
        <w:div w:id="811562334">
          <w:marLeft w:val="0"/>
          <w:marRight w:val="0"/>
          <w:marTop w:val="0"/>
          <w:marBottom w:val="0"/>
          <w:divBdr>
            <w:top w:val="none" w:sz="0" w:space="0" w:color="auto"/>
            <w:left w:val="none" w:sz="0" w:space="0" w:color="auto"/>
            <w:bottom w:val="none" w:sz="0" w:space="0" w:color="auto"/>
            <w:right w:val="none" w:sz="0" w:space="0" w:color="auto"/>
          </w:divBdr>
        </w:div>
        <w:div w:id="804471115">
          <w:marLeft w:val="0"/>
          <w:marRight w:val="0"/>
          <w:marTop w:val="0"/>
          <w:marBottom w:val="0"/>
          <w:divBdr>
            <w:top w:val="none" w:sz="0" w:space="0" w:color="auto"/>
            <w:left w:val="none" w:sz="0" w:space="0" w:color="auto"/>
            <w:bottom w:val="none" w:sz="0" w:space="0" w:color="auto"/>
            <w:right w:val="none" w:sz="0" w:space="0" w:color="auto"/>
          </w:divBdr>
        </w:div>
        <w:div w:id="105776699">
          <w:marLeft w:val="0"/>
          <w:marRight w:val="0"/>
          <w:marTop w:val="0"/>
          <w:marBottom w:val="0"/>
          <w:divBdr>
            <w:top w:val="none" w:sz="0" w:space="0" w:color="auto"/>
            <w:left w:val="none" w:sz="0" w:space="0" w:color="auto"/>
            <w:bottom w:val="none" w:sz="0" w:space="0" w:color="auto"/>
            <w:right w:val="none" w:sz="0" w:space="0" w:color="auto"/>
          </w:divBdr>
        </w:div>
        <w:div w:id="336736806">
          <w:marLeft w:val="0"/>
          <w:marRight w:val="0"/>
          <w:marTop w:val="0"/>
          <w:marBottom w:val="0"/>
          <w:divBdr>
            <w:top w:val="none" w:sz="0" w:space="0" w:color="auto"/>
            <w:left w:val="none" w:sz="0" w:space="0" w:color="auto"/>
            <w:bottom w:val="none" w:sz="0" w:space="0" w:color="auto"/>
            <w:right w:val="none" w:sz="0" w:space="0" w:color="auto"/>
          </w:divBdr>
        </w:div>
        <w:div w:id="1824199318">
          <w:marLeft w:val="0"/>
          <w:marRight w:val="0"/>
          <w:marTop w:val="0"/>
          <w:marBottom w:val="0"/>
          <w:divBdr>
            <w:top w:val="none" w:sz="0" w:space="0" w:color="auto"/>
            <w:left w:val="none" w:sz="0" w:space="0" w:color="auto"/>
            <w:bottom w:val="none" w:sz="0" w:space="0" w:color="auto"/>
            <w:right w:val="none" w:sz="0" w:space="0" w:color="auto"/>
          </w:divBdr>
        </w:div>
      </w:divsChild>
    </w:div>
    <w:div w:id="1290434827">
      <w:bodyDiv w:val="1"/>
      <w:marLeft w:val="0"/>
      <w:marRight w:val="0"/>
      <w:marTop w:val="0"/>
      <w:marBottom w:val="0"/>
      <w:divBdr>
        <w:top w:val="none" w:sz="0" w:space="0" w:color="auto"/>
        <w:left w:val="none" w:sz="0" w:space="0" w:color="auto"/>
        <w:bottom w:val="none" w:sz="0" w:space="0" w:color="auto"/>
        <w:right w:val="none" w:sz="0" w:space="0" w:color="auto"/>
      </w:divBdr>
      <w:divsChild>
        <w:div w:id="1593975935">
          <w:marLeft w:val="0"/>
          <w:marRight w:val="0"/>
          <w:marTop w:val="0"/>
          <w:marBottom w:val="0"/>
          <w:divBdr>
            <w:top w:val="none" w:sz="0" w:space="0" w:color="auto"/>
            <w:left w:val="none" w:sz="0" w:space="0" w:color="auto"/>
            <w:bottom w:val="none" w:sz="0" w:space="0" w:color="auto"/>
            <w:right w:val="none" w:sz="0" w:space="0" w:color="auto"/>
          </w:divBdr>
        </w:div>
        <w:div w:id="998732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ensideps@scotborders.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C79B38704634418F5C6BECFE50937B" ma:contentTypeVersion="40" ma:contentTypeDescription="Create a new document." ma:contentTypeScope="" ma:versionID="d2544864e9c81a9025b7650839ee0b4f">
  <xsd:schema xmlns:xsd="http://www.w3.org/2001/XMLSchema" xmlns:xs="http://www.w3.org/2001/XMLSchema" xmlns:p="http://schemas.microsoft.com/office/2006/metadata/properties" xmlns:ns1="http://schemas.microsoft.com/sharepoint/v3" xmlns:ns2="5bdc8eb1-bf5b-4e99-b6b2-4776b14d5260" xmlns:ns3="83d94a2c-6731-4f4a-a01d-788d91a4bacc" xmlns:ns4="6b95746e-0f1d-4326-87ed-420f6fcc8d08" targetNamespace="http://schemas.microsoft.com/office/2006/metadata/properties" ma:root="true" ma:fieldsID="15a1d64b782203ffdb12a80ab211ac2b" ns1:_="" ns2:_="" ns3:_="" ns4:_="">
    <xsd:import namespace="http://schemas.microsoft.com/sharepoint/v3"/>
    <xsd:import namespace="5bdc8eb1-bf5b-4e99-b6b2-4776b14d5260"/>
    <xsd:import namespace="83d94a2c-6731-4f4a-a01d-788d91a4bacc"/>
    <xsd:import namespace="6b95746e-0f1d-4326-87ed-420f6fcc8d0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dc8eb1-bf5b-4e99-b6b2-4776b14d52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MediaLengthInSeconds" ma:index="43"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d94a2c-6731-4f4a-a01d-788d91a4ba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95746e-0f1d-4326-87ed-420f6fcc8d08" elementFormDefault="qualified">
    <xsd:import namespace="http://schemas.microsoft.com/office/2006/documentManagement/types"/>
    <xsd:import namespace="http://schemas.microsoft.com/office/infopath/2007/PartnerControls"/>
    <xsd:element name="TaxCatchAll" ma:index="46" nillable="true" ma:displayName="Taxonomy Catch All Column" ma:hidden="true" ma:list="{432e7088-ec79-4b26-bff1-9fc5e602f7e0}" ma:internalName="TaxCatchAll" ma:showField="CatchAllData" ma:web="83d94a2c-6731-4f4a-a01d-788d91a4ba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th_Settings xmlns="5bdc8eb1-bf5b-4e99-b6b2-4776b14d5260" xsi:nil="true"/>
    <Self_Registration_Enabled xmlns="5bdc8eb1-bf5b-4e99-b6b2-4776b14d5260" xsi:nil="true"/>
    <Distribution_Groups xmlns="5bdc8eb1-bf5b-4e99-b6b2-4776b14d5260" xsi:nil="true"/>
    <Invited_Teachers xmlns="5bdc8eb1-bf5b-4e99-b6b2-4776b14d5260" xsi:nil="true"/>
    <IsNotebookLocked xmlns="5bdc8eb1-bf5b-4e99-b6b2-4776b14d5260" xsi:nil="true"/>
    <Teams_Channel_Section_Location xmlns="5bdc8eb1-bf5b-4e99-b6b2-4776b14d5260" xsi:nil="true"/>
    <TaxCatchAll xmlns="6b95746e-0f1d-4326-87ed-420f6fcc8d08" xsi:nil="true"/>
    <NotebookType xmlns="5bdc8eb1-bf5b-4e99-b6b2-4776b14d5260" xsi:nil="true"/>
    <TeamsChannelId xmlns="5bdc8eb1-bf5b-4e99-b6b2-4776b14d5260" xsi:nil="true"/>
    <DefaultSectionNames xmlns="5bdc8eb1-bf5b-4e99-b6b2-4776b14d5260" xsi:nil="true"/>
    <Owner xmlns="5bdc8eb1-bf5b-4e99-b6b2-4776b14d5260">
      <UserInfo>
        <DisplayName/>
        <AccountId xsi:nil="true"/>
        <AccountType/>
      </UserInfo>
    </Owner>
    <Teachers xmlns="5bdc8eb1-bf5b-4e99-b6b2-4776b14d5260">
      <UserInfo>
        <DisplayName/>
        <AccountId xsi:nil="true"/>
        <AccountType/>
      </UserInfo>
    </Teachers>
    <Students xmlns="5bdc8eb1-bf5b-4e99-b6b2-4776b14d5260">
      <UserInfo>
        <DisplayName/>
        <AccountId xsi:nil="true"/>
        <AccountType/>
      </UserInfo>
    </Students>
    <Student_Groups xmlns="5bdc8eb1-bf5b-4e99-b6b2-4776b14d5260">
      <UserInfo>
        <DisplayName/>
        <AccountId xsi:nil="true"/>
        <AccountType/>
      </UserInfo>
    </Student_Groups>
    <LMS_Mappings xmlns="5bdc8eb1-bf5b-4e99-b6b2-4776b14d5260" xsi:nil="true"/>
    <PublishingExpirationDate xmlns="http://schemas.microsoft.com/sharepoint/v3" xsi:nil="true"/>
    <Is_Collaboration_Space_Locked xmlns="5bdc8eb1-bf5b-4e99-b6b2-4776b14d5260" xsi:nil="true"/>
    <Has_Teacher_Only_SectionGroup xmlns="5bdc8eb1-bf5b-4e99-b6b2-4776b14d5260" xsi:nil="true"/>
    <PublishingStartDate xmlns="http://schemas.microsoft.com/sharepoint/v3" xsi:nil="true"/>
    <lcf76f155ced4ddcb4097134ff3c332f xmlns="5bdc8eb1-bf5b-4e99-b6b2-4776b14d5260">
      <Terms xmlns="http://schemas.microsoft.com/office/infopath/2007/PartnerControls"/>
    </lcf76f155ced4ddcb4097134ff3c332f>
    <AppVersion xmlns="5bdc8eb1-bf5b-4e99-b6b2-4776b14d5260" xsi:nil="true"/>
    <Invited_Students xmlns="5bdc8eb1-bf5b-4e99-b6b2-4776b14d5260" xsi:nil="true"/>
    <Templates xmlns="5bdc8eb1-bf5b-4e99-b6b2-4776b14d5260" xsi:nil="true"/>
    <FolderType xmlns="5bdc8eb1-bf5b-4e99-b6b2-4776b14d5260" xsi:nil="true"/>
    <CultureName xmlns="5bdc8eb1-bf5b-4e99-b6b2-4776b14d5260" xsi:nil="true"/>
  </documentManagement>
</p:properties>
</file>

<file path=customXml/itemProps1.xml><?xml version="1.0" encoding="utf-8"?>
<ds:datastoreItem xmlns:ds="http://schemas.openxmlformats.org/officeDocument/2006/customXml" ds:itemID="{59FA3EC6-F5AD-4C1C-A638-DE449E79DB17}">
  <ds:schemaRefs>
    <ds:schemaRef ds:uri="http://schemas.microsoft.com/sharepoint/v3/contenttype/forms"/>
  </ds:schemaRefs>
</ds:datastoreItem>
</file>

<file path=customXml/itemProps2.xml><?xml version="1.0" encoding="utf-8"?>
<ds:datastoreItem xmlns:ds="http://schemas.openxmlformats.org/officeDocument/2006/customXml" ds:itemID="{7A3EE311-796D-4D44-B670-F628CE192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dc8eb1-bf5b-4e99-b6b2-4776b14d5260"/>
    <ds:schemaRef ds:uri="83d94a2c-6731-4f4a-a01d-788d91a4bacc"/>
    <ds:schemaRef ds:uri="6b95746e-0f1d-4326-87ed-420f6fcc8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8A106D-7BC2-476D-A4F3-1E016597900D}">
  <ds:schemaRefs>
    <ds:schemaRef ds:uri="http://schemas.microsoft.com/office/2006/metadata/properties"/>
    <ds:schemaRef ds:uri="http://schemas.microsoft.com/office/infopath/2007/PartnerControls"/>
    <ds:schemaRef ds:uri="5bdc8eb1-bf5b-4e99-b6b2-4776b14d5260"/>
    <ds:schemaRef ds:uri="6b95746e-0f1d-4326-87ed-420f6fcc8d0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4107</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Bryce</dc:creator>
  <cp:keywords/>
  <dc:description/>
  <cp:lastModifiedBy>Mrs White</cp:lastModifiedBy>
  <cp:revision>2</cp:revision>
  <dcterms:created xsi:type="dcterms:W3CDTF">2025-01-17T12:29:00Z</dcterms:created>
  <dcterms:modified xsi:type="dcterms:W3CDTF">2025-01-17T12:29:00Z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0x0101003AC79B38704634418F5C6BECFE50937B</vt:lpwstr>
  </property>
  <property fmtid="{D5CDD505-2E9C-101B-9397-08002B2CF9AE}" pid="3" name="MediaServiceImageTags">
    <vt:lpwstr/>
  </property>
</Properties>
</file>